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705" w:rsidRDefault="007B67F2" w:rsidP="00130014">
      <w:pPr>
        <w:spacing w:line="280" w:lineRule="exact"/>
      </w:pPr>
      <w:bookmarkStart w:id="0" w:name="_GoBack"/>
      <w:r>
        <w:rPr>
          <w:noProof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4070985</wp:posOffset>
            </wp:positionH>
            <wp:positionV relativeFrom="topMargin">
              <wp:posOffset>647700</wp:posOffset>
            </wp:positionV>
            <wp:extent cx="1813560" cy="655320"/>
            <wp:effectExtent l="0" t="0" r="0" b="0"/>
            <wp:wrapThrough wrapText="bothSides" distL="152400" distR="152400">
              <wp:wrapPolygon edited="1">
                <wp:start x="42" y="46"/>
                <wp:lineTo x="42" y="16754"/>
                <wp:lineTo x="84" y="20169"/>
                <wp:lineTo x="316" y="20954"/>
                <wp:lineTo x="675" y="21462"/>
                <wp:lineTo x="20883" y="21508"/>
                <wp:lineTo x="21263" y="21046"/>
                <wp:lineTo x="21516" y="20216"/>
                <wp:lineTo x="21558" y="16754"/>
                <wp:lineTo x="21431" y="17031"/>
                <wp:lineTo x="20967" y="17631"/>
                <wp:lineTo x="865" y="17723"/>
                <wp:lineTo x="485" y="17492"/>
                <wp:lineTo x="42" y="16754"/>
                <wp:lineTo x="42" y="46"/>
                <wp:lineTo x="63" y="15554"/>
                <wp:lineTo x="274" y="16431"/>
                <wp:lineTo x="675" y="17031"/>
                <wp:lineTo x="9935" y="17077"/>
                <wp:lineTo x="10315" y="16616"/>
                <wp:lineTo x="10589" y="15739"/>
                <wp:lineTo x="10589" y="1431"/>
                <wp:lineTo x="10399" y="738"/>
                <wp:lineTo x="10020" y="138"/>
                <wp:lineTo x="42" y="46"/>
                <wp:lineTo x="10463" y="46"/>
                <wp:lineTo x="10568" y="277"/>
                <wp:lineTo x="10842" y="1292"/>
                <wp:lineTo x="10884" y="15554"/>
                <wp:lineTo x="10800" y="16108"/>
                <wp:lineTo x="10484" y="17077"/>
                <wp:lineTo x="20862" y="17077"/>
                <wp:lineTo x="21241" y="16616"/>
                <wp:lineTo x="21516" y="15785"/>
                <wp:lineTo x="21537" y="1523"/>
                <wp:lineTo x="21347" y="738"/>
                <wp:lineTo x="20946" y="138"/>
                <wp:lineTo x="10463" y="46"/>
                <wp:lineTo x="42" y="46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6553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B75705" w:rsidRDefault="007B67F2" w:rsidP="00130014">
      <w:pPr>
        <w:spacing w:line="280" w:lineRule="exact"/>
        <w:rPr>
          <w:b/>
          <w:bCs/>
        </w:rPr>
      </w:pPr>
      <w:r>
        <w:rPr>
          <w:b/>
          <w:bCs/>
        </w:rPr>
        <w:t>comunicato stampa</w:t>
      </w:r>
    </w:p>
    <w:p w:rsidR="00B75705" w:rsidRDefault="007B67F2" w:rsidP="00DF4E94">
      <w:pPr>
        <w:spacing w:line="280" w:lineRule="exact"/>
        <w:outlineLvl w:val="0"/>
      </w:pPr>
      <w:r>
        <w:t>Bologna, 25 gennaio 2021</w:t>
      </w:r>
    </w:p>
    <w:p w:rsidR="00DF4E94" w:rsidRDefault="00DF4E94" w:rsidP="00DF4E94">
      <w:pPr>
        <w:outlineLvl w:val="0"/>
        <w:rPr>
          <w:b/>
          <w:bCs/>
          <w:sz w:val="18"/>
          <w:szCs w:val="18"/>
        </w:rPr>
      </w:pPr>
    </w:p>
    <w:p w:rsidR="00E22BA2" w:rsidRDefault="007B67F2" w:rsidP="00DF4E94">
      <w:pPr>
        <w:suppressAutoHyphens/>
        <w:rPr>
          <w:rFonts w:eastAsia="Arial Unicode MS" w:hAnsi="Arial Unicode MS" w:cs="Arial Unicode MS"/>
          <w:b/>
          <w:bCs/>
          <w:sz w:val="40"/>
          <w:szCs w:val="40"/>
        </w:rPr>
      </w:pPr>
      <w:r w:rsidRPr="00DF4E94">
        <w:rPr>
          <w:rFonts w:eastAsia="Arial Unicode MS" w:hAnsi="Arial Unicode MS" w:cs="Arial Unicode MS"/>
          <w:b/>
          <w:bCs/>
          <w:sz w:val="40"/>
          <w:szCs w:val="40"/>
        </w:rPr>
        <w:t xml:space="preserve">Hera </w:t>
      </w:r>
      <w:r w:rsidR="006C19DE">
        <w:rPr>
          <w:rFonts w:eastAsia="Arial Unicode MS" w:hAnsi="Arial Unicode MS" w:cs="Arial Unicode MS"/>
          <w:b/>
          <w:bCs/>
          <w:sz w:val="40"/>
          <w:szCs w:val="40"/>
        </w:rPr>
        <w:t>è</w:t>
      </w:r>
      <w:r w:rsidR="006C19DE">
        <w:rPr>
          <w:rFonts w:eastAsia="Arial Unicode MS" w:hAnsi="Arial Unicode MS" w:cs="Arial Unicode MS"/>
          <w:b/>
          <w:bCs/>
          <w:sz w:val="40"/>
          <w:szCs w:val="40"/>
        </w:rPr>
        <w:t xml:space="preserve"> </w:t>
      </w:r>
      <w:r w:rsidR="008026D0">
        <w:rPr>
          <w:rFonts w:eastAsia="Arial Unicode MS" w:hAnsi="Arial Unicode MS" w:cs="Arial Unicode MS"/>
          <w:b/>
          <w:bCs/>
          <w:sz w:val="40"/>
          <w:szCs w:val="40"/>
        </w:rPr>
        <w:t xml:space="preserve">per la </w:t>
      </w:r>
      <w:r w:rsidR="006C19DE">
        <w:rPr>
          <w:rFonts w:eastAsia="Arial Unicode MS" w:hAnsi="Arial Unicode MS" w:cs="Arial Unicode MS"/>
          <w:b/>
          <w:bCs/>
          <w:sz w:val="40"/>
          <w:szCs w:val="40"/>
        </w:rPr>
        <w:t>12esima</w:t>
      </w:r>
      <w:r w:rsidR="008026D0">
        <w:rPr>
          <w:rFonts w:eastAsia="Arial Unicode MS" w:hAnsi="Arial Unicode MS" w:cs="Arial Unicode MS"/>
          <w:b/>
          <w:bCs/>
          <w:sz w:val="40"/>
          <w:szCs w:val="40"/>
        </w:rPr>
        <w:t xml:space="preserve"> volta</w:t>
      </w:r>
      <w:r w:rsidR="00E22BA2">
        <w:rPr>
          <w:rFonts w:eastAsia="Arial Unicode MS" w:hAnsi="Arial Unicode MS" w:cs="Arial Unicode MS"/>
          <w:b/>
          <w:bCs/>
          <w:sz w:val="40"/>
          <w:szCs w:val="40"/>
        </w:rPr>
        <w:t xml:space="preserve"> </w:t>
      </w:r>
      <w:r w:rsidRPr="00DF4E94">
        <w:rPr>
          <w:rFonts w:eastAsia="Arial Unicode MS" w:hAnsi="Arial Unicode MS" w:cs="Arial Unicode MS"/>
          <w:b/>
          <w:bCs/>
          <w:sz w:val="40"/>
          <w:szCs w:val="40"/>
        </w:rPr>
        <w:t xml:space="preserve">Top </w:t>
      </w:r>
      <w:proofErr w:type="spellStart"/>
      <w:r w:rsidRPr="00DF4E94">
        <w:rPr>
          <w:rFonts w:eastAsia="Arial Unicode MS" w:hAnsi="Arial Unicode MS" w:cs="Arial Unicode MS"/>
          <w:b/>
          <w:bCs/>
          <w:sz w:val="40"/>
          <w:szCs w:val="40"/>
        </w:rPr>
        <w:t>Employer</w:t>
      </w:r>
      <w:proofErr w:type="spellEnd"/>
    </w:p>
    <w:p w:rsidR="00E22BA2" w:rsidRPr="00E22BA2" w:rsidRDefault="00E22BA2" w:rsidP="00E22BA2">
      <w:pPr>
        <w:spacing w:line="280" w:lineRule="exact"/>
        <w:rPr>
          <w:i/>
          <w:iCs/>
          <w:sz w:val="24"/>
          <w:szCs w:val="24"/>
        </w:rPr>
      </w:pPr>
    </w:p>
    <w:p w:rsidR="0051242F" w:rsidRPr="00E14546" w:rsidRDefault="007B67F2" w:rsidP="0051242F">
      <w:pPr>
        <w:suppressAutoHyphens/>
        <w:spacing w:line="280" w:lineRule="exact"/>
        <w:rPr>
          <w:i/>
          <w:iCs/>
          <w:spacing w:val="-4"/>
          <w:sz w:val="24"/>
          <w:szCs w:val="24"/>
        </w:rPr>
      </w:pPr>
      <w:r w:rsidRPr="00E14546">
        <w:rPr>
          <w:i/>
          <w:iCs/>
          <w:spacing w:val="-4"/>
          <w:sz w:val="24"/>
          <w:szCs w:val="24"/>
        </w:rPr>
        <w:t xml:space="preserve">La </w:t>
      </w:r>
      <w:r w:rsidR="0018308E" w:rsidRPr="00E14546">
        <w:rPr>
          <w:i/>
          <w:iCs/>
          <w:spacing w:val="-4"/>
          <w:sz w:val="24"/>
          <w:szCs w:val="24"/>
        </w:rPr>
        <w:t xml:space="preserve">multiutility, </w:t>
      </w:r>
      <w:r w:rsidR="006C19DE" w:rsidRPr="00E14546">
        <w:rPr>
          <w:i/>
          <w:iCs/>
          <w:spacing w:val="-4"/>
          <w:sz w:val="24"/>
          <w:szCs w:val="24"/>
        </w:rPr>
        <w:t>dopo essere stata</w:t>
      </w:r>
      <w:r w:rsidR="008026D0" w:rsidRPr="00E14546">
        <w:rPr>
          <w:i/>
          <w:iCs/>
          <w:spacing w:val="-4"/>
          <w:sz w:val="24"/>
          <w:szCs w:val="24"/>
        </w:rPr>
        <w:t xml:space="preserve"> riconosciuta</w:t>
      </w:r>
      <w:r w:rsidR="00E14546">
        <w:rPr>
          <w:i/>
          <w:iCs/>
          <w:spacing w:val="-4"/>
          <w:sz w:val="24"/>
          <w:szCs w:val="24"/>
        </w:rPr>
        <w:t>,</w:t>
      </w:r>
      <w:r w:rsidR="002F40FC" w:rsidRPr="00E14546">
        <w:rPr>
          <w:i/>
          <w:iCs/>
          <w:spacing w:val="-4"/>
          <w:sz w:val="24"/>
          <w:szCs w:val="24"/>
        </w:rPr>
        <w:t xml:space="preserve"> nel 2020</w:t>
      </w:r>
      <w:r w:rsidR="00E14546">
        <w:rPr>
          <w:i/>
          <w:iCs/>
          <w:spacing w:val="-4"/>
          <w:sz w:val="24"/>
          <w:szCs w:val="24"/>
        </w:rPr>
        <w:t>,</w:t>
      </w:r>
      <w:r w:rsidR="008026D0" w:rsidRPr="00E14546">
        <w:rPr>
          <w:i/>
          <w:iCs/>
          <w:spacing w:val="-4"/>
          <w:sz w:val="24"/>
          <w:szCs w:val="24"/>
        </w:rPr>
        <w:t xml:space="preserve"> come migliore azienda </w:t>
      </w:r>
      <w:r w:rsidR="002F40FC" w:rsidRPr="00E14546">
        <w:rPr>
          <w:i/>
          <w:iCs/>
          <w:spacing w:val="-4"/>
          <w:sz w:val="24"/>
          <w:szCs w:val="24"/>
        </w:rPr>
        <w:t>in Italia</w:t>
      </w:r>
      <w:r w:rsidR="0018308E" w:rsidRPr="00E14546">
        <w:rPr>
          <w:i/>
          <w:iCs/>
          <w:spacing w:val="-4"/>
          <w:sz w:val="24"/>
          <w:szCs w:val="24"/>
        </w:rPr>
        <w:t xml:space="preserve">, ottiene </w:t>
      </w:r>
      <w:r w:rsidR="006C19DE" w:rsidRPr="00E14546">
        <w:rPr>
          <w:i/>
          <w:iCs/>
          <w:spacing w:val="-4"/>
          <w:sz w:val="24"/>
          <w:szCs w:val="24"/>
        </w:rPr>
        <w:t xml:space="preserve">nuovamente </w:t>
      </w:r>
      <w:r w:rsidR="0018308E" w:rsidRPr="00E14546">
        <w:rPr>
          <w:i/>
          <w:iCs/>
          <w:spacing w:val="-4"/>
          <w:sz w:val="24"/>
          <w:szCs w:val="24"/>
        </w:rPr>
        <w:t>la certificazione d’eccellenza per la gestione delle risorse umane</w:t>
      </w:r>
      <w:r w:rsidRPr="00E14546">
        <w:rPr>
          <w:i/>
          <w:iCs/>
          <w:spacing w:val="-4"/>
          <w:sz w:val="24"/>
          <w:szCs w:val="24"/>
        </w:rPr>
        <w:t xml:space="preserve">. Premiata la strategia che mette al centro </w:t>
      </w:r>
      <w:r w:rsidR="0018308E" w:rsidRPr="00E14546">
        <w:rPr>
          <w:i/>
          <w:iCs/>
          <w:spacing w:val="-4"/>
          <w:sz w:val="24"/>
          <w:szCs w:val="24"/>
        </w:rPr>
        <w:t xml:space="preserve">le persone con </w:t>
      </w:r>
      <w:r w:rsidRPr="00E14546">
        <w:rPr>
          <w:i/>
          <w:iCs/>
          <w:spacing w:val="-4"/>
          <w:sz w:val="24"/>
          <w:szCs w:val="24"/>
        </w:rPr>
        <w:t>investimenti su welfare, formazione</w:t>
      </w:r>
      <w:r w:rsidR="006C19DE" w:rsidRPr="00E14546">
        <w:rPr>
          <w:i/>
          <w:iCs/>
          <w:spacing w:val="-4"/>
          <w:sz w:val="24"/>
          <w:szCs w:val="24"/>
        </w:rPr>
        <w:t xml:space="preserve"> e </w:t>
      </w:r>
      <w:proofErr w:type="spellStart"/>
      <w:r w:rsidRPr="00E14546">
        <w:rPr>
          <w:i/>
          <w:iCs/>
          <w:spacing w:val="-4"/>
          <w:sz w:val="24"/>
          <w:szCs w:val="24"/>
        </w:rPr>
        <w:t>diversit</w:t>
      </w:r>
      <w:r w:rsidR="008026D0" w:rsidRPr="00E14546">
        <w:rPr>
          <w:i/>
          <w:iCs/>
          <w:spacing w:val="-4"/>
          <w:sz w:val="24"/>
          <w:szCs w:val="24"/>
        </w:rPr>
        <w:t>y</w:t>
      </w:r>
      <w:proofErr w:type="spellEnd"/>
      <w:r w:rsidR="006C19DE" w:rsidRPr="00E14546">
        <w:rPr>
          <w:i/>
          <w:iCs/>
          <w:spacing w:val="-4"/>
          <w:sz w:val="24"/>
          <w:szCs w:val="24"/>
        </w:rPr>
        <w:t>,</w:t>
      </w:r>
      <w:r w:rsidR="00DF4E94" w:rsidRPr="00E14546">
        <w:rPr>
          <w:i/>
          <w:iCs/>
          <w:spacing w:val="-4"/>
          <w:sz w:val="24"/>
          <w:szCs w:val="24"/>
        </w:rPr>
        <w:t xml:space="preserve"> </w:t>
      </w:r>
      <w:r w:rsidR="006C19DE" w:rsidRPr="00E14546">
        <w:rPr>
          <w:i/>
          <w:iCs/>
          <w:spacing w:val="-4"/>
          <w:sz w:val="24"/>
          <w:szCs w:val="24"/>
        </w:rPr>
        <w:t xml:space="preserve">con </w:t>
      </w:r>
      <w:r w:rsidR="008026D0" w:rsidRPr="00E14546">
        <w:rPr>
          <w:i/>
          <w:iCs/>
          <w:spacing w:val="-4"/>
          <w:sz w:val="24"/>
          <w:szCs w:val="24"/>
        </w:rPr>
        <w:t>un</w:t>
      </w:r>
      <w:r w:rsidR="002D12A7" w:rsidRPr="00E14546">
        <w:rPr>
          <w:i/>
          <w:iCs/>
          <w:spacing w:val="-4"/>
          <w:sz w:val="24"/>
          <w:szCs w:val="24"/>
        </w:rPr>
        <w:t xml:space="preserve">’organizzazione </w:t>
      </w:r>
      <w:r w:rsidR="00DF4E94" w:rsidRPr="00E14546">
        <w:rPr>
          <w:i/>
          <w:iCs/>
          <w:spacing w:val="-4"/>
          <w:sz w:val="24"/>
          <w:szCs w:val="24"/>
        </w:rPr>
        <w:t>che promuov</w:t>
      </w:r>
      <w:r w:rsidR="002D12A7" w:rsidRPr="00E14546">
        <w:rPr>
          <w:i/>
          <w:iCs/>
          <w:spacing w:val="-4"/>
          <w:sz w:val="24"/>
          <w:szCs w:val="24"/>
        </w:rPr>
        <w:t>e</w:t>
      </w:r>
      <w:r w:rsidR="00DF4E94" w:rsidRPr="00E14546">
        <w:rPr>
          <w:i/>
          <w:iCs/>
          <w:spacing w:val="-4"/>
          <w:sz w:val="24"/>
          <w:szCs w:val="24"/>
        </w:rPr>
        <w:t xml:space="preserve"> </w:t>
      </w:r>
      <w:r w:rsidR="006C19DE" w:rsidRPr="00E14546">
        <w:rPr>
          <w:i/>
          <w:iCs/>
          <w:spacing w:val="-4"/>
          <w:sz w:val="24"/>
          <w:szCs w:val="24"/>
        </w:rPr>
        <w:t>l’</w:t>
      </w:r>
      <w:r w:rsidR="00DF4E94" w:rsidRPr="00E14546">
        <w:rPr>
          <w:i/>
          <w:iCs/>
          <w:spacing w:val="-4"/>
          <w:sz w:val="24"/>
          <w:szCs w:val="24"/>
        </w:rPr>
        <w:t xml:space="preserve">agilità del lavoro e </w:t>
      </w:r>
      <w:r w:rsidR="006C19DE" w:rsidRPr="00E14546">
        <w:rPr>
          <w:i/>
          <w:iCs/>
          <w:spacing w:val="-4"/>
          <w:sz w:val="24"/>
          <w:szCs w:val="24"/>
        </w:rPr>
        <w:t xml:space="preserve">la </w:t>
      </w:r>
      <w:r w:rsidR="00DF4E94" w:rsidRPr="00E14546">
        <w:rPr>
          <w:i/>
          <w:iCs/>
          <w:spacing w:val="-4"/>
          <w:sz w:val="24"/>
          <w:szCs w:val="24"/>
        </w:rPr>
        <w:t>digitalizzazione</w:t>
      </w:r>
    </w:p>
    <w:p w:rsidR="0051242F" w:rsidRDefault="0051242F" w:rsidP="00DF4E94">
      <w:pPr>
        <w:suppressAutoHyphens/>
        <w:spacing w:line="280" w:lineRule="exact"/>
      </w:pPr>
    </w:p>
    <w:p w:rsidR="00464218" w:rsidRDefault="0051242F" w:rsidP="00DF4E94">
      <w:pPr>
        <w:suppressAutoHyphens/>
        <w:spacing w:line="280" w:lineRule="exact"/>
      </w:pP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>
                <wp:simplePos x="0" y="0"/>
                <wp:positionH relativeFrom="margin">
                  <wp:posOffset>4505325</wp:posOffset>
                </wp:positionH>
                <wp:positionV relativeFrom="paragraph">
                  <wp:posOffset>50800</wp:posOffset>
                </wp:positionV>
                <wp:extent cx="1595755" cy="5638800"/>
                <wp:effectExtent l="0" t="0" r="4445" b="0"/>
                <wp:wrapSquare wrapText="bothSides" distT="57150" distB="57150" distL="57150" distR="5715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755" cy="5638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B67F2" w:rsidRPr="00157888" w:rsidRDefault="007B67F2">
                            <w:pPr>
                              <w:jc w:val="center"/>
                              <w:rPr>
                                <w:b/>
                                <w:bCs/>
                                <w:color w:val="660033"/>
                                <w:u w:color="660033"/>
                              </w:rPr>
                            </w:pPr>
                            <w:r w:rsidRPr="00157888">
                              <w:rPr>
                                <w:b/>
                                <w:bCs/>
                                <w:color w:val="660033"/>
                                <w:u w:color="660033"/>
                              </w:rPr>
                              <w:t>LINK UTILI</w:t>
                            </w:r>
                          </w:p>
                          <w:p w:rsidR="00E14546" w:rsidRPr="0051242F" w:rsidRDefault="00E14546" w:rsidP="00E14546">
                            <w:pPr>
                              <w:ind w:left="225"/>
                              <w:jc w:val="left"/>
                              <w:rPr>
                                <w:color w:val="660033"/>
                                <w:sz w:val="16"/>
                                <w:szCs w:val="16"/>
                                <w:u w:color="660033"/>
                              </w:rPr>
                            </w:pPr>
                          </w:p>
                          <w:p w:rsidR="007B67F2" w:rsidRDefault="007B67F2">
                            <w:pPr>
                              <w:jc w:val="left"/>
                              <w:rPr>
                                <w:color w:val="660033"/>
                                <w:sz w:val="16"/>
                                <w:szCs w:val="16"/>
                                <w:u w:color="660033"/>
                              </w:rPr>
                            </w:pPr>
                          </w:p>
                          <w:p w:rsidR="007B67F2" w:rsidRDefault="00AE128B" w:rsidP="001514B0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left"/>
                              <w:rPr>
                                <w:color w:val="660033"/>
                                <w:sz w:val="16"/>
                                <w:szCs w:val="16"/>
                                <w:u w:color="660033"/>
                              </w:rPr>
                            </w:pPr>
                            <w:hyperlink r:id="rId8" w:history="1">
                              <w:r w:rsidR="001514B0">
                                <w:rPr>
                                  <w:rFonts w:eastAsia="Times New Roman" w:cs="Times New Roman"/>
                                  <w:color w:val="0000FF"/>
                                  <w:sz w:val="16"/>
                                  <w:szCs w:val="16"/>
                                  <w:u w:val="single"/>
                                  <w:bdr w:val="none" w:sz="0" w:space="0" w:color="auto"/>
                                </w:rPr>
                                <w:t>I lavoratori in Hera</w:t>
                              </w:r>
                            </w:hyperlink>
                            <w:r w:rsidR="001514B0" w:rsidRPr="001514B0">
                              <w:rPr>
                                <w:rFonts w:eastAsia="Times New Roman" w:cs="Times New Roman"/>
                                <w:color w:val="660033"/>
                                <w:sz w:val="16"/>
                                <w:szCs w:val="16"/>
                                <w:bdr w:val="none" w:sz="0" w:space="0" w:color="auto"/>
                              </w:rPr>
                              <w:t xml:space="preserve"> </w:t>
                            </w:r>
                          </w:p>
                          <w:p w:rsidR="007B67F2" w:rsidRDefault="007B67F2">
                            <w:pPr>
                              <w:jc w:val="left"/>
                              <w:rPr>
                                <w:color w:val="660033"/>
                                <w:sz w:val="16"/>
                                <w:szCs w:val="16"/>
                                <w:u w:color="660033"/>
                              </w:rPr>
                            </w:pPr>
                          </w:p>
                          <w:p w:rsidR="0051242F" w:rsidRDefault="0051242F">
                            <w:pPr>
                              <w:jc w:val="left"/>
                              <w:rPr>
                                <w:color w:val="660033"/>
                                <w:sz w:val="16"/>
                                <w:szCs w:val="16"/>
                                <w:u w:color="660033"/>
                              </w:rPr>
                            </w:pPr>
                          </w:p>
                          <w:p w:rsidR="0051242F" w:rsidRDefault="0051242F">
                            <w:pPr>
                              <w:jc w:val="left"/>
                              <w:rPr>
                                <w:color w:val="660033"/>
                                <w:sz w:val="16"/>
                                <w:szCs w:val="16"/>
                                <w:u w:color="660033"/>
                              </w:rPr>
                            </w:pPr>
                          </w:p>
                          <w:p w:rsidR="0051242F" w:rsidRDefault="0051242F">
                            <w:pPr>
                              <w:jc w:val="left"/>
                              <w:rPr>
                                <w:color w:val="660033"/>
                                <w:sz w:val="16"/>
                                <w:szCs w:val="16"/>
                                <w:u w:color="660033"/>
                              </w:rPr>
                            </w:pPr>
                          </w:p>
                          <w:p w:rsidR="0051242F" w:rsidRDefault="0051242F">
                            <w:pPr>
                              <w:jc w:val="left"/>
                              <w:rPr>
                                <w:color w:val="660033"/>
                                <w:sz w:val="16"/>
                                <w:szCs w:val="16"/>
                                <w:u w:color="660033"/>
                              </w:rPr>
                            </w:pPr>
                          </w:p>
                          <w:p w:rsidR="0051242F" w:rsidRDefault="0051242F">
                            <w:pPr>
                              <w:jc w:val="left"/>
                              <w:rPr>
                                <w:color w:val="660033"/>
                                <w:sz w:val="16"/>
                                <w:szCs w:val="16"/>
                                <w:u w:color="660033"/>
                              </w:rPr>
                            </w:pPr>
                          </w:p>
                          <w:p w:rsidR="0051242F" w:rsidRDefault="0051242F">
                            <w:pPr>
                              <w:jc w:val="left"/>
                              <w:rPr>
                                <w:color w:val="660033"/>
                                <w:sz w:val="16"/>
                                <w:szCs w:val="16"/>
                                <w:u w:color="660033"/>
                              </w:rPr>
                            </w:pPr>
                          </w:p>
                          <w:p w:rsidR="0051242F" w:rsidRDefault="0051242F">
                            <w:pPr>
                              <w:jc w:val="left"/>
                              <w:rPr>
                                <w:color w:val="660033"/>
                                <w:sz w:val="16"/>
                                <w:szCs w:val="16"/>
                                <w:u w:color="660033"/>
                              </w:rPr>
                            </w:pPr>
                          </w:p>
                          <w:p w:rsidR="0051242F" w:rsidRDefault="0051242F">
                            <w:pPr>
                              <w:jc w:val="left"/>
                              <w:rPr>
                                <w:color w:val="660033"/>
                                <w:sz w:val="16"/>
                                <w:szCs w:val="16"/>
                                <w:u w:color="660033"/>
                              </w:rPr>
                            </w:pPr>
                          </w:p>
                          <w:p w:rsidR="0051242F" w:rsidRDefault="0051242F">
                            <w:pPr>
                              <w:jc w:val="left"/>
                              <w:rPr>
                                <w:color w:val="660033"/>
                                <w:sz w:val="16"/>
                                <w:szCs w:val="16"/>
                                <w:u w:color="660033"/>
                              </w:rPr>
                            </w:pPr>
                          </w:p>
                          <w:p w:rsidR="0051242F" w:rsidRDefault="0051242F">
                            <w:pPr>
                              <w:jc w:val="left"/>
                              <w:rPr>
                                <w:color w:val="660033"/>
                                <w:sz w:val="16"/>
                                <w:szCs w:val="16"/>
                                <w:u w:color="660033"/>
                              </w:rPr>
                            </w:pPr>
                          </w:p>
                          <w:p w:rsidR="0051242F" w:rsidRDefault="0051242F">
                            <w:pPr>
                              <w:jc w:val="left"/>
                              <w:rPr>
                                <w:color w:val="660033"/>
                                <w:sz w:val="16"/>
                                <w:szCs w:val="16"/>
                                <w:u w:color="660033"/>
                              </w:rPr>
                            </w:pPr>
                          </w:p>
                          <w:p w:rsidR="007B67F2" w:rsidRDefault="007B67F2">
                            <w:pPr>
                              <w:jc w:val="left"/>
                              <w:rPr>
                                <w:color w:val="660033"/>
                                <w:sz w:val="16"/>
                                <w:szCs w:val="16"/>
                                <w:u w:color="660033"/>
                              </w:rPr>
                            </w:pPr>
                          </w:p>
                          <w:p w:rsidR="007B67F2" w:rsidRDefault="007B67F2">
                            <w:pPr>
                              <w:jc w:val="left"/>
                              <w:rPr>
                                <w:color w:val="660033"/>
                                <w:sz w:val="16"/>
                                <w:szCs w:val="16"/>
                                <w:u w:color="660033"/>
                              </w:rPr>
                            </w:pPr>
                          </w:p>
                          <w:p w:rsidR="00032930" w:rsidRDefault="00032930">
                            <w:pPr>
                              <w:jc w:val="left"/>
                              <w:rPr>
                                <w:color w:val="660033"/>
                                <w:sz w:val="16"/>
                                <w:szCs w:val="16"/>
                                <w:u w:color="660033"/>
                              </w:rPr>
                            </w:pPr>
                          </w:p>
                          <w:p w:rsidR="00032930" w:rsidRDefault="00032930">
                            <w:pPr>
                              <w:jc w:val="left"/>
                              <w:rPr>
                                <w:color w:val="660033"/>
                                <w:sz w:val="16"/>
                                <w:szCs w:val="16"/>
                                <w:u w:color="660033"/>
                              </w:rPr>
                            </w:pPr>
                          </w:p>
                          <w:p w:rsidR="00032930" w:rsidRDefault="00032930">
                            <w:pPr>
                              <w:jc w:val="left"/>
                              <w:rPr>
                                <w:color w:val="660033"/>
                                <w:sz w:val="16"/>
                                <w:szCs w:val="16"/>
                                <w:u w:color="660033"/>
                              </w:rPr>
                            </w:pPr>
                          </w:p>
                          <w:p w:rsidR="00032930" w:rsidRDefault="00032930">
                            <w:pPr>
                              <w:jc w:val="left"/>
                              <w:rPr>
                                <w:color w:val="660033"/>
                                <w:sz w:val="16"/>
                                <w:szCs w:val="16"/>
                                <w:u w:color="660033"/>
                              </w:rPr>
                            </w:pPr>
                          </w:p>
                          <w:p w:rsidR="007B67F2" w:rsidRDefault="007B67F2">
                            <w:pPr>
                              <w:jc w:val="left"/>
                              <w:rPr>
                                <w:color w:val="660033"/>
                                <w:sz w:val="16"/>
                                <w:szCs w:val="16"/>
                                <w:u w:color="660033"/>
                              </w:rPr>
                            </w:pPr>
                          </w:p>
                          <w:p w:rsidR="007B67F2" w:rsidRDefault="007B67F2">
                            <w:pPr>
                              <w:jc w:val="left"/>
                              <w:rPr>
                                <w:color w:val="660033"/>
                                <w:sz w:val="16"/>
                                <w:szCs w:val="16"/>
                                <w:u w:color="660033"/>
                              </w:rPr>
                            </w:pPr>
                          </w:p>
                          <w:p w:rsidR="001514B0" w:rsidRDefault="001514B0">
                            <w:pPr>
                              <w:jc w:val="left"/>
                              <w:rPr>
                                <w:color w:val="660033"/>
                                <w:sz w:val="16"/>
                                <w:szCs w:val="16"/>
                                <w:u w:color="660033"/>
                              </w:rPr>
                            </w:pPr>
                          </w:p>
                          <w:p w:rsidR="001514B0" w:rsidRDefault="001514B0">
                            <w:pPr>
                              <w:jc w:val="left"/>
                              <w:rPr>
                                <w:color w:val="660033"/>
                                <w:sz w:val="16"/>
                                <w:szCs w:val="16"/>
                                <w:u w:color="660033"/>
                              </w:rPr>
                            </w:pPr>
                          </w:p>
                          <w:p w:rsidR="001514B0" w:rsidRDefault="001514B0">
                            <w:pPr>
                              <w:jc w:val="left"/>
                              <w:rPr>
                                <w:color w:val="660033"/>
                                <w:sz w:val="16"/>
                                <w:szCs w:val="16"/>
                                <w:u w:color="660033"/>
                              </w:rPr>
                            </w:pPr>
                          </w:p>
                          <w:p w:rsidR="001514B0" w:rsidRDefault="001514B0">
                            <w:pPr>
                              <w:jc w:val="left"/>
                              <w:rPr>
                                <w:color w:val="660033"/>
                                <w:sz w:val="16"/>
                                <w:szCs w:val="16"/>
                                <w:u w:color="660033"/>
                              </w:rPr>
                            </w:pPr>
                          </w:p>
                          <w:p w:rsidR="001514B0" w:rsidRDefault="001514B0">
                            <w:pPr>
                              <w:jc w:val="left"/>
                              <w:rPr>
                                <w:color w:val="660033"/>
                                <w:sz w:val="16"/>
                                <w:szCs w:val="16"/>
                                <w:u w:color="660033"/>
                              </w:rPr>
                            </w:pPr>
                          </w:p>
                          <w:p w:rsidR="001514B0" w:rsidRDefault="001514B0">
                            <w:pPr>
                              <w:jc w:val="left"/>
                              <w:rPr>
                                <w:color w:val="660033"/>
                                <w:sz w:val="16"/>
                                <w:szCs w:val="16"/>
                                <w:u w:color="660033"/>
                              </w:rPr>
                            </w:pPr>
                          </w:p>
                          <w:p w:rsidR="001514B0" w:rsidRDefault="001514B0">
                            <w:pPr>
                              <w:jc w:val="left"/>
                              <w:rPr>
                                <w:color w:val="660033"/>
                                <w:sz w:val="16"/>
                                <w:szCs w:val="16"/>
                                <w:u w:color="660033"/>
                              </w:rPr>
                            </w:pPr>
                          </w:p>
                          <w:p w:rsidR="001514B0" w:rsidRDefault="001514B0">
                            <w:pPr>
                              <w:jc w:val="left"/>
                              <w:rPr>
                                <w:color w:val="660033"/>
                                <w:sz w:val="16"/>
                                <w:szCs w:val="16"/>
                                <w:u w:color="660033"/>
                              </w:rPr>
                            </w:pPr>
                          </w:p>
                          <w:p w:rsidR="001514B0" w:rsidRDefault="001514B0">
                            <w:pPr>
                              <w:jc w:val="left"/>
                              <w:rPr>
                                <w:color w:val="660033"/>
                                <w:sz w:val="16"/>
                                <w:szCs w:val="16"/>
                                <w:u w:color="660033"/>
                              </w:rPr>
                            </w:pPr>
                          </w:p>
                          <w:p w:rsidR="001514B0" w:rsidRDefault="001514B0">
                            <w:pPr>
                              <w:jc w:val="left"/>
                              <w:rPr>
                                <w:color w:val="660033"/>
                                <w:sz w:val="16"/>
                                <w:szCs w:val="16"/>
                                <w:u w:color="660033"/>
                              </w:rPr>
                            </w:pPr>
                          </w:p>
                          <w:p w:rsidR="001514B0" w:rsidRDefault="001514B0">
                            <w:pPr>
                              <w:jc w:val="left"/>
                              <w:rPr>
                                <w:color w:val="660033"/>
                                <w:sz w:val="16"/>
                                <w:szCs w:val="16"/>
                                <w:u w:color="660033"/>
                              </w:rPr>
                            </w:pPr>
                          </w:p>
                          <w:p w:rsidR="001514B0" w:rsidRDefault="001514B0">
                            <w:pPr>
                              <w:jc w:val="left"/>
                              <w:rPr>
                                <w:color w:val="660033"/>
                                <w:sz w:val="16"/>
                                <w:szCs w:val="16"/>
                                <w:u w:color="660033"/>
                              </w:rPr>
                            </w:pPr>
                          </w:p>
                          <w:p w:rsidR="007B67F2" w:rsidRDefault="007B67F2">
                            <w:pPr>
                              <w:jc w:val="left"/>
                              <w:rPr>
                                <w:color w:val="660033"/>
                                <w:sz w:val="16"/>
                                <w:szCs w:val="16"/>
                                <w:u w:color="660033"/>
                              </w:rPr>
                            </w:pPr>
                          </w:p>
                          <w:p w:rsidR="00E22BA2" w:rsidRDefault="00E22BA2">
                            <w:pPr>
                              <w:jc w:val="left"/>
                              <w:rPr>
                                <w:color w:val="660033"/>
                                <w:sz w:val="16"/>
                                <w:szCs w:val="16"/>
                                <w:u w:color="660033"/>
                              </w:rPr>
                            </w:pPr>
                          </w:p>
                          <w:p w:rsidR="007B67F2" w:rsidRDefault="007B67F2">
                            <w:pPr>
                              <w:jc w:val="left"/>
                              <w:rPr>
                                <w:color w:val="660033"/>
                                <w:sz w:val="16"/>
                                <w:szCs w:val="16"/>
                                <w:u w:color="660033"/>
                              </w:rPr>
                            </w:pPr>
                          </w:p>
                          <w:p w:rsidR="007B67F2" w:rsidRDefault="007B67F2">
                            <w:pPr>
                              <w:jc w:val="left"/>
                              <w:rPr>
                                <w:color w:val="660033"/>
                                <w:sz w:val="16"/>
                                <w:szCs w:val="16"/>
                                <w:u w:color="660033"/>
                              </w:rPr>
                            </w:pPr>
                          </w:p>
                          <w:p w:rsidR="007B67F2" w:rsidRDefault="007B67F2">
                            <w:pPr>
                              <w:jc w:val="center"/>
                              <w:rPr>
                                <w:b/>
                                <w:bCs/>
                                <w:color w:val="660033"/>
                                <w:u w:color="6600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60033"/>
                                <w:u w:color="660033"/>
                              </w:rPr>
                              <w:t>CONTATTI</w:t>
                            </w:r>
                          </w:p>
                          <w:p w:rsidR="007B67F2" w:rsidRDefault="007B67F2">
                            <w:pPr>
                              <w:tabs>
                                <w:tab w:val="left" w:pos="180"/>
                              </w:tabs>
                              <w:ind w:left="180" w:hanging="18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B67F2" w:rsidRDefault="007B67F2" w:rsidP="0072232C">
                            <w:pPr>
                              <w:tabs>
                                <w:tab w:val="left" w:pos="18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Cecilia Bondioli</w:t>
                            </w:r>
                          </w:p>
                          <w:p w:rsidR="007B67F2" w:rsidRDefault="007B67F2" w:rsidP="007223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Responsabile </w:t>
                            </w:r>
                          </w:p>
                          <w:p w:rsidR="007B67F2" w:rsidRDefault="007B67F2" w:rsidP="007223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Ufficio Stampa Hera</w:t>
                            </w:r>
                          </w:p>
                          <w:p w:rsidR="007B67F2" w:rsidRDefault="00AE128B" w:rsidP="0072232C">
                            <w:pPr>
                              <w:tabs>
                                <w:tab w:val="left" w:pos="18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="007B67F2">
                                <w:rPr>
                                  <w:rStyle w:val="Hyperlink1"/>
                                </w:rPr>
                                <w:t>cecilia.bondioli@gruppohera.it</w:t>
                              </w:r>
                            </w:hyperlink>
                          </w:p>
                          <w:p w:rsidR="007B67F2" w:rsidRDefault="007B67F2" w:rsidP="0072232C">
                            <w:pPr>
                              <w:tabs>
                                <w:tab w:val="left" w:pos="180"/>
                              </w:tabs>
                              <w:ind w:left="180" w:hanging="180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051.287595 - 320.4790622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fficeArt object" o:spid="_x0000_s1026" style="position:absolute;left:0;text-align:left;margin-left:354.75pt;margin-top:4pt;width:125.65pt;height:444pt;z-index:251659264;visibility:visible;mso-wrap-style:square;mso-width-percent:0;mso-height-percent:0;mso-wrap-distance-left:4.5pt;mso-wrap-distance-top:4.5pt;mso-wrap-distance-right:4.5pt;mso-wrap-distance-bottom:4.5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MRD3gEAAKUDAAAOAAAAZHJzL2Uyb0RvYy54bWysU1Fv2yAQfp+0/4B4X2yncZ1FcapqVadJ&#10;01ap3Q/AGGIm4BiQ2Pn3O3CaRtvbND9gDu6+u+/uY3s3GU2OwgcFtqXVoqREWA69svuW/nh5/LCm&#10;JERme6bBipaeRKB3u/fvtqPbiCUMoHvhCYLYsBldS4cY3aYoAh+EYWEBTli8lOANi2j6fdF7NiK6&#10;0cWyLG+LEXzvPHARAp4+zJd0l/GlFDx+lzKISHRLsbaYV5/XLq3Fbss2e8/coPi5DPYPVRimLCa9&#10;QD2wyMjBq7+gjOIeAsi44GAKkFJxkTkgm6r8g83zwJzIXLA5wV3aFP4fLP92fPJE9Ti7srlpVtV6&#10;2VBimcFZzdXd+0ig+4mdTM0aXdhgzLN78mcr4DYxn6Q36Y9RZMoNPl0aLKZIOB5W9ce6qWtKON7V&#10;tzfrdZlHULyFOx/iZwGGpE1LfcqbYNnxa4iYEl1fXdKxhUeldZ6itmTEFMsGMQlnKCap2Rx85WVU&#10;RMFpZVq6KtOXWCGotglOZMmcMyWuM7u0i1M3nSl30J+wayPKpqXh14F5QYn+YnEuq7qpUPLx2vDX&#10;Rndt2IP5BKjMihJm+QAozNeC7w8RpMqMU/Y5JVaaDNRCrvms2yS2azt7vb2u3W8AAAD//wMAUEsD&#10;BBQABgAIAAAAIQAVot3v3AAAAAkBAAAPAAAAZHJzL2Rvd25yZXYueG1sTI/BTsMwEETvSPyDtUjc&#10;qA2IkqZxKoToCYkqaT/AjbdxRLyOYqcNfD3LCW47mtHsvGIz+16ccYxdIA33CwUCqQm2o1bDYb+9&#10;y0DEZMiaPhBq+MIIm/L6qjC5DReq8FynVnAJxdxocCkNuZSxcehNXIQBib1TGL1JLMdW2tFcuNz3&#10;8kGppfSmI/7gzICvDpvPevIa3g5h9759/PjO9jGYyflqV4+V1rc388saRMI5/YXhdz5Ph5I3HcNE&#10;Nopew7NaPXFUQ8ZI7K+WilGOrPkCWRbyP0H5AwAA//8DAFBLAQItABQABgAIAAAAIQC2gziS/gAA&#10;AOEBAAATAAAAAAAAAAAAAAAAAAAAAABbQ29udGVudF9UeXBlc10ueG1sUEsBAi0AFAAGAAgAAAAh&#10;ADj9If/WAAAAlAEAAAsAAAAAAAAAAAAAAAAALwEAAF9yZWxzLy5yZWxzUEsBAi0AFAAGAAgAAAAh&#10;AOO4xEPeAQAApQMAAA4AAAAAAAAAAAAAAAAALgIAAGRycy9lMm9Eb2MueG1sUEsBAi0AFAAGAAgA&#10;AAAhABWi3e/cAAAACQEAAA8AAAAAAAAAAAAAAAAAOAQAAGRycy9kb3ducmV2LnhtbFBLBQYAAAAA&#10;BAAEAPMAAABBBQAAAAA=&#10;" filled="f" stroked="f" strokeweight="1pt">
                <v:stroke miterlimit="4"/>
                <v:textbox inset="1.2699mm,1.2699mm,1.2699mm,1.2699mm">
                  <w:txbxContent>
                    <w:p w:rsidR="007B67F2" w:rsidRPr="00157888" w:rsidRDefault="007B67F2">
                      <w:pPr>
                        <w:jc w:val="center"/>
                        <w:rPr>
                          <w:b/>
                          <w:bCs/>
                          <w:color w:val="660033"/>
                          <w:u w:color="660033"/>
                        </w:rPr>
                      </w:pPr>
                      <w:r w:rsidRPr="00157888">
                        <w:rPr>
                          <w:b/>
                          <w:bCs/>
                          <w:color w:val="660033"/>
                          <w:u w:color="660033"/>
                        </w:rPr>
                        <w:t>LINK UTILI</w:t>
                      </w:r>
                    </w:p>
                    <w:p w:rsidR="00E14546" w:rsidRPr="0051242F" w:rsidRDefault="00E14546" w:rsidP="00E14546">
                      <w:pPr>
                        <w:ind w:left="225"/>
                        <w:jc w:val="left"/>
                        <w:rPr>
                          <w:color w:val="660033"/>
                          <w:sz w:val="16"/>
                          <w:szCs w:val="16"/>
                          <w:u w:color="660033"/>
                        </w:rPr>
                      </w:pPr>
                    </w:p>
                    <w:p w:rsidR="007B67F2" w:rsidRDefault="007B67F2">
                      <w:pPr>
                        <w:jc w:val="left"/>
                        <w:rPr>
                          <w:color w:val="660033"/>
                          <w:sz w:val="16"/>
                          <w:szCs w:val="16"/>
                          <w:u w:color="660033"/>
                        </w:rPr>
                      </w:pPr>
                    </w:p>
                    <w:p w:rsidR="007B67F2" w:rsidRDefault="00AE128B" w:rsidP="001514B0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left"/>
                        <w:rPr>
                          <w:color w:val="660033"/>
                          <w:sz w:val="16"/>
                          <w:szCs w:val="16"/>
                          <w:u w:color="660033"/>
                        </w:rPr>
                      </w:pPr>
                      <w:hyperlink r:id="rId10" w:history="1">
                        <w:r w:rsidR="001514B0">
                          <w:rPr>
                            <w:rFonts w:eastAsia="Times New Roman" w:cs="Times New Roman"/>
                            <w:color w:val="0000FF"/>
                            <w:sz w:val="16"/>
                            <w:szCs w:val="16"/>
                            <w:u w:val="single"/>
                            <w:bdr w:val="none" w:sz="0" w:space="0" w:color="auto"/>
                          </w:rPr>
                          <w:t>I lavoratori in Hera</w:t>
                        </w:r>
                      </w:hyperlink>
                      <w:r w:rsidR="001514B0" w:rsidRPr="001514B0">
                        <w:rPr>
                          <w:rFonts w:eastAsia="Times New Roman" w:cs="Times New Roman"/>
                          <w:color w:val="660033"/>
                          <w:sz w:val="16"/>
                          <w:szCs w:val="16"/>
                          <w:bdr w:val="none" w:sz="0" w:space="0" w:color="auto"/>
                        </w:rPr>
                        <w:t xml:space="preserve"> </w:t>
                      </w:r>
                    </w:p>
                    <w:p w:rsidR="007B67F2" w:rsidRDefault="007B67F2">
                      <w:pPr>
                        <w:jc w:val="left"/>
                        <w:rPr>
                          <w:color w:val="660033"/>
                          <w:sz w:val="16"/>
                          <w:szCs w:val="16"/>
                          <w:u w:color="660033"/>
                        </w:rPr>
                      </w:pPr>
                    </w:p>
                    <w:p w:rsidR="0051242F" w:rsidRDefault="0051242F">
                      <w:pPr>
                        <w:jc w:val="left"/>
                        <w:rPr>
                          <w:color w:val="660033"/>
                          <w:sz w:val="16"/>
                          <w:szCs w:val="16"/>
                          <w:u w:color="660033"/>
                        </w:rPr>
                      </w:pPr>
                    </w:p>
                    <w:p w:rsidR="0051242F" w:rsidRDefault="0051242F">
                      <w:pPr>
                        <w:jc w:val="left"/>
                        <w:rPr>
                          <w:color w:val="660033"/>
                          <w:sz w:val="16"/>
                          <w:szCs w:val="16"/>
                          <w:u w:color="660033"/>
                        </w:rPr>
                      </w:pPr>
                    </w:p>
                    <w:p w:rsidR="0051242F" w:rsidRDefault="0051242F">
                      <w:pPr>
                        <w:jc w:val="left"/>
                        <w:rPr>
                          <w:color w:val="660033"/>
                          <w:sz w:val="16"/>
                          <w:szCs w:val="16"/>
                          <w:u w:color="660033"/>
                        </w:rPr>
                      </w:pPr>
                    </w:p>
                    <w:p w:rsidR="0051242F" w:rsidRDefault="0051242F">
                      <w:pPr>
                        <w:jc w:val="left"/>
                        <w:rPr>
                          <w:color w:val="660033"/>
                          <w:sz w:val="16"/>
                          <w:szCs w:val="16"/>
                          <w:u w:color="660033"/>
                        </w:rPr>
                      </w:pPr>
                    </w:p>
                    <w:p w:rsidR="0051242F" w:rsidRDefault="0051242F">
                      <w:pPr>
                        <w:jc w:val="left"/>
                        <w:rPr>
                          <w:color w:val="660033"/>
                          <w:sz w:val="16"/>
                          <w:szCs w:val="16"/>
                          <w:u w:color="660033"/>
                        </w:rPr>
                      </w:pPr>
                    </w:p>
                    <w:p w:rsidR="0051242F" w:rsidRDefault="0051242F">
                      <w:pPr>
                        <w:jc w:val="left"/>
                        <w:rPr>
                          <w:color w:val="660033"/>
                          <w:sz w:val="16"/>
                          <w:szCs w:val="16"/>
                          <w:u w:color="660033"/>
                        </w:rPr>
                      </w:pPr>
                    </w:p>
                    <w:p w:rsidR="0051242F" w:rsidRDefault="0051242F">
                      <w:pPr>
                        <w:jc w:val="left"/>
                        <w:rPr>
                          <w:color w:val="660033"/>
                          <w:sz w:val="16"/>
                          <w:szCs w:val="16"/>
                          <w:u w:color="660033"/>
                        </w:rPr>
                      </w:pPr>
                    </w:p>
                    <w:p w:rsidR="0051242F" w:rsidRDefault="0051242F">
                      <w:pPr>
                        <w:jc w:val="left"/>
                        <w:rPr>
                          <w:color w:val="660033"/>
                          <w:sz w:val="16"/>
                          <w:szCs w:val="16"/>
                          <w:u w:color="660033"/>
                        </w:rPr>
                      </w:pPr>
                    </w:p>
                    <w:p w:rsidR="0051242F" w:rsidRDefault="0051242F">
                      <w:pPr>
                        <w:jc w:val="left"/>
                        <w:rPr>
                          <w:color w:val="660033"/>
                          <w:sz w:val="16"/>
                          <w:szCs w:val="16"/>
                          <w:u w:color="660033"/>
                        </w:rPr>
                      </w:pPr>
                    </w:p>
                    <w:p w:rsidR="0051242F" w:rsidRDefault="0051242F">
                      <w:pPr>
                        <w:jc w:val="left"/>
                        <w:rPr>
                          <w:color w:val="660033"/>
                          <w:sz w:val="16"/>
                          <w:szCs w:val="16"/>
                          <w:u w:color="660033"/>
                        </w:rPr>
                      </w:pPr>
                    </w:p>
                    <w:p w:rsidR="0051242F" w:rsidRDefault="0051242F">
                      <w:pPr>
                        <w:jc w:val="left"/>
                        <w:rPr>
                          <w:color w:val="660033"/>
                          <w:sz w:val="16"/>
                          <w:szCs w:val="16"/>
                          <w:u w:color="660033"/>
                        </w:rPr>
                      </w:pPr>
                    </w:p>
                    <w:p w:rsidR="007B67F2" w:rsidRDefault="007B67F2">
                      <w:pPr>
                        <w:jc w:val="left"/>
                        <w:rPr>
                          <w:color w:val="660033"/>
                          <w:sz w:val="16"/>
                          <w:szCs w:val="16"/>
                          <w:u w:color="660033"/>
                        </w:rPr>
                      </w:pPr>
                    </w:p>
                    <w:p w:rsidR="007B67F2" w:rsidRDefault="007B67F2">
                      <w:pPr>
                        <w:jc w:val="left"/>
                        <w:rPr>
                          <w:color w:val="660033"/>
                          <w:sz w:val="16"/>
                          <w:szCs w:val="16"/>
                          <w:u w:color="660033"/>
                        </w:rPr>
                      </w:pPr>
                    </w:p>
                    <w:p w:rsidR="00032930" w:rsidRDefault="00032930">
                      <w:pPr>
                        <w:jc w:val="left"/>
                        <w:rPr>
                          <w:color w:val="660033"/>
                          <w:sz w:val="16"/>
                          <w:szCs w:val="16"/>
                          <w:u w:color="660033"/>
                        </w:rPr>
                      </w:pPr>
                    </w:p>
                    <w:p w:rsidR="00032930" w:rsidRDefault="00032930">
                      <w:pPr>
                        <w:jc w:val="left"/>
                        <w:rPr>
                          <w:color w:val="660033"/>
                          <w:sz w:val="16"/>
                          <w:szCs w:val="16"/>
                          <w:u w:color="660033"/>
                        </w:rPr>
                      </w:pPr>
                    </w:p>
                    <w:p w:rsidR="00032930" w:rsidRDefault="00032930">
                      <w:pPr>
                        <w:jc w:val="left"/>
                        <w:rPr>
                          <w:color w:val="660033"/>
                          <w:sz w:val="16"/>
                          <w:szCs w:val="16"/>
                          <w:u w:color="660033"/>
                        </w:rPr>
                      </w:pPr>
                    </w:p>
                    <w:p w:rsidR="00032930" w:rsidRDefault="00032930">
                      <w:pPr>
                        <w:jc w:val="left"/>
                        <w:rPr>
                          <w:color w:val="660033"/>
                          <w:sz w:val="16"/>
                          <w:szCs w:val="16"/>
                          <w:u w:color="660033"/>
                        </w:rPr>
                      </w:pPr>
                    </w:p>
                    <w:p w:rsidR="007B67F2" w:rsidRDefault="007B67F2">
                      <w:pPr>
                        <w:jc w:val="left"/>
                        <w:rPr>
                          <w:color w:val="660033"/>
                          <w:sz w:val="16"/>
                          <w:szCs w:val="16"/>
                          <w:u w:color="660033"/>
                        </w:rPr>
                      </w:pPr>
                    </w:p>
                    <w:p w:rsidR="007B67F2" w:rsidRDefault="007B67F2">
                      <w:pPr>
                        <w:jc w:val="left"/>
                        <w:rPr>
                          <w:color w:val="660033"/>
                          <w:sz w:val="16"/>
                          <w:szCs w:val="16"/>
                          <w:u w:color="660033"/>
                        </w:rPr>
                      </w:pPr>
                    </w:p>
                    <w:p w:rsidR="001514B0" w:rsidRDefault="001514B0">
                      <w:pPr>
                        <w:jc w:val="left"/>
                        <w:rPr>
                          <w:color w:val="660033"/>
                          <w:sz w:val="16"/>
                          <w:szCs w:val="16"/>
                          <w:u w:color="660033"/>
                        </w:rPr>
                      </w:pPr>
                    </w:p>
                    <w:p w:rsidR="001514B0" w:rsidRDefault="001514B0">
                      <w:pPr>
                        <w:jc w:val="left"/>
                        <w:rPr>
                          <w:color w:val="660033"/>
                          <w:sz w:val="16"/>
                          <w:szCs w:val="16"/>
                          <w:u w:color="660033"/>
                        </w:rPr>
                      </w:pPr>
                    </w:p>
                    <w:p w:rsidR="001514B0" w:rsidRDefault="001514B0">
                      <w:pPr>
                        <w:jc w:val="left"/>
                        <w:rPr>
                          <w:color w:val="660033"/>
                          <w:sz w:val="16"/>
                          <w:szCs w:val="16"/>
                          <w:u w:color="660033"/>
                        </w:rPr>
                      </w:pPr>
                    </w:p>
                    <w:p w:rsidR="001514B0" w:rsidRDefault="001514B0">
                      <w:pPr>
                        <w:jc w:val="left"/>
                        <w:rPr>
                          <w:color w:val="660033"/>
                          <w:sz w:val="16"/>
                          <w:szCs w:val="16"/>
                          <w:u w:color="660033"/>
                        </w:rPr>
                      </w:pPr>
                    </w:p>
                    <w:p w:rsidR="001514B0" w:rsidRDefault="001514B0">
                      <w:pPr>
                        <w:jc w:val="left"/>
                        <w:rPr>
                          <w:color w:val="660033"/>
                          <w:sz w:val="16"/>
                          <w:szCs w:val="16"/>
                          <w:u w:color="660033"/>
                        </w:rPr>
                      </w:pPr>
                    </w:p>
                    <w:p w:rsidR="001514B0" w:rsidRDefault="001514B0">
                      <w:pPr>
                        <w:jc w:val="left"/>
                        <w:rPr>
                          <w:color w:val="660033"/>
                          <w:sz w:val="16"/>
                          <w:szCs w:val="16"/>
                          <w:u w:color="660033"/>
                        </w:rPr>
                      </w:pPr>
                    </w:p>
                    <w:p w:rsidR="001514B0" w:rsidRDefault="001514B0">
                      <w:pPr>
                        <w:jc w:val="left"/>
                        <w:rPr>
                          <w:color w:val="660033"/>
                          <w:sz w:val="16"/>
                          <w:szCs w:val="16"/>
                          <w:u w:color="660033"/>
                        </w:rPr>
                      </w:pPr>
                    </w:p>
                    <w:p w:rsidR="001514B0" w:rsidRDefault="001514B0">
                      <w:pPr>
                        <w:jc w:val="left"/>
                        <w:rPr>
                          <w:color w:val="660033"/>
                          <w:sz w:val="16"/>
                          <w:szCs w:val="16"/>
                          <w:u w:color="660033"/>
                        </w:rPr>
                      </w:pPr>
                    </w:p>
                    <w:p w:rsidR="001514B0" w:rsidRDefault="001514B0">
                      <w:pPr>
                        <w:jc w:val="left"/>
                        <w:rPr>
                          <w:color w:val="660033"/>
                          <w:sz w:val="16"/>
                          <w:szCs w:val="16"/>
                          <w:u w:color="660033"/>
                        </w:rPr>
                      </w:pPr>
                    </w:p>
                    <w:p w:rsidR="001514B0" w:rsidRDefault="001514B0">
                      <w:pPr>
                        <w:jc w:val="left"/>
                        <w:rPr>
                          <w:color w:val="660033"/>
                          <w:sz w:val="16"/>
                          <w:szCs w:val="16"/>
                          <w:u w:color="660033"/>
                        </w:rPr>
                      </w:pPr>
                    </w:p>
                    <w:p w:rsidR="001514B0" w:rsidRDefault="001514B0">
                      <w:pPr>
                        <w:jc w:val="left"/>
                        <w:rPr>
                          <w:color w:val="660033"/>
                          <w:sz w:val="16"/>
                          <w:szCs w:val="16"/>
                          <w:u w:color="660033"/>
                        </w:rPr>
                      </w:pPr>
                    </w:p>
                    <w:p w:rsidR="001514B0" w:rsidRDefault="001514B0">
                      <w:pPr>
                        <w:jc w:val="left"/>
                        <w:rPr>
                          <w:color w:val="660033"/>
                          <w:sz w:val="16"/>
                          <w:szCs w:val="16"/>
                          <w:u w:color="660033"/>
                        </w:rPr>
                      </w:pPr>
                    </w:p>
                    <w:p w:rsidR="007B67F2" w:rsidRDefault="007B67F2">
                      <w:pPr>
                        <w:jc w:val="left"/>
                        <w:rPr>
                          <w:color w:val="660033"/>
                          <w:sz w:val="16"/>
                          <w:szCs w:val="16"/>
                          <w:u w:color="660033"/>
                        </w:rPr>
                      </w:pPr>
                    </w:p>
                    <w:p w:rsidR="00E22BA2" w:rsidRDefault="00E22BA2">
                      <w:pPr>
                        <w:jc w:val="left"/>
                        <w:rPr>
                          <w:color w:val="660033"/>
                          <w:sz w:val="16"/>
                          <w:szCs w:val="16"/>
                          <w:u w:color="660033"/>
                        </w:rPr>
                      </w:pPr>
                    </w:p>
                    <w:p w:rsidR="007B67F2" w:rsidRDefault="007B67F2">
                      <w:pPr>
                        <w:jc w:val="left"/>
                        <w:rPr>
                          <w:color w:val="660033"/>
                          <w:sz w:val="16"/>
                          <w:szCs w:val="16"/>
                          <w:u w:color="660033"/>
                        </w:rPr>
                      </w:pPr>
                    </w:p>
                    <w:p w:rsidR="007B67F2" w:rsidRDefault="007B67F2">
                      <w:pPr>
                        <w:jc w:val="left"/>
                        <w:rPr>
                          <w:color w:val="660033"/>
                          <w:sz w:val="16"/>
                          <w:szCs w:val="16"/>
                          <w:u w:color="660033"/>
                        </w:rPr>
                      </w:pPr>
                    </w:p>
                    <w:p w:rsidR="007B67F2" w:rsidRDefault="007B67F2">
                      <w:pPr>
                        <w:jc w:val="center"/>
                        <w:rPr>
                          <w:b/>
                          <w:bCs/>
                          <w:color w:val="660033"/>
                          <w:u w:color="660033"/>
                        </w:rPr>
                      </w:pPr>
                      <w:r>
                        <w:rPr>
                          <w:b/>
                          <w:bCs/>
                          <w:color w:val="660033"/>
                          <w:u w:color="660033"/>
                        </w:rPr>
                        <w:t>CONTATTI</w:t>
                      </w:r>
                    </w:p>
                    <w:p w:rsidR="007B67F2" w:rsidRDefault="007B67F2">
                      <w:pPr>
                        <w:tabs>
                          <w:tab w:val="left" w:pos="180"/>
                        </w:tabs>
                        <w:ind w:left="180" w:hanging="180"/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  <w:p w:rsidR="007B67F2" w:rsidRDefault="007B67F2" w:rsidP="0072232C">
                      <w:pPr>
                        <w:tabs>
                          <w:tab w:val="left" w:pos="18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Cecilia Bondioli</w:t>
                      </w:r>
                    </w:p>
                    <w:p w:rsidR="007B67F2" w:rsidRDefault="007B67F2" w:rsidP="0072232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Responsabile </w:t>
                      </w:r>
                    </w:p>
                    <w:p w:rsidR="007B67F2" w:rsidRDefault="007B67F2" w:rsidP="0072232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Ufficio Stampa Hera</w:t>
                      </w:r>
                    </w:p>
                    <w:p w:rsidR="007B67F2" w:rsidRDefault="00AE128B" w:rsidP="0072232C">
                      <w:pPr>
                        <w:tabs>
                          <w:tab w:val="left" w:pos="18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hyperlink r:id="rId11" w:history="1">
                        <w:r w:rsidR="007B67F2">
                          <w:rPr>
                            <w:rStyle w:val="Hyperlink1"/>
                          </w:rPr>
                          <w:t>cecilia.bondioli@gruppohera.it</w:t>
                        </w:r>
                      </w:hyperlink>
                    </w:p>
                    <w:p w:rsidR="007B67F2" w:rsidRDefault="007B67F2" w:rsidP="0072232C">
                      <w:pPr>
                        <w:tabs>
                          <w:tab w:val="left" w:pos="180"/>
                        </w:tabs>
                        <w:ind w:left="180" w:hanging="180"/>
                      </w:pPr>
                      <w:r>
                        <w:rPr>
                          <w:sz w:val="16"/>
                          <w:szCs w:val="16"/>
                        </w:rPr>
                        <w:t>051.287595 - 320.4790622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7B67F2">
        <w:t xml:space="preserve">Sono </w:t>
      </w:r>
      <w:r w:rsidR="003725F5">
        <w:t>i lavoratori</w:t>
      </w:r>
      <w:r w:rsidR="002F40FC">
        <w:t xml:space="preserve"> e le lavoratrici</w:t>
      </w:r>
      <w:r w:rsidR="007B67F2">
        <w:t xml:space="preserve"> la vera chiave </w:t>
      </w:r>
      <w:r w:rsidR="003725F5">
        <w:t>del successo di un’azienda</w:t>
      </w:r>
      <w:r w:rsidR="007B67F2">
        <w:t xml:space="preserve">. Lo sa bene il Gruppo Hera, che continua a investire risorse, attenzione e impegno sulla propria squadra di </w:t>
      </w:r>
      <w:r w:rsidR="008026D0">
        <w:t>oltre</w:t>
      </w:r>
      <w:r w:rsidR="0072232C">
        <w:t xml:space="preserve"> </w:t>
      </w:r>
      <w:r w:rsidR="007B67F2">
        <w:t>9</w:t>
      </w:r>
      <w:r w:rsidR="0072232C">
        <w:t>.</w:t>
      </w:r>
      <w:r w:rsidR="007B67F2">
        <w:t>000</w:t>
      </w:r>
      <w:r w:rsidR="00130014">
        <w:t xml:space="preserve"> </w:t>
      </w:r>
      <w:r w:rsidR="003725F5">
        <w:t>dipendenti</w:t>
      </w:r>
      <w:r w:rsidR="007B67F2">
        <w:t xml:space="preserve">. E i risultati si vedono, come </w:t>
      </w:r>
      <w:r w:rsidR="001467E0">
        <w:t>attesta</w:t>
      </w:r>
      <w:r w:rsidR="007B67F2">
        <w:t xml:space="preserve"> </w:t>
      </w:r>
      <w:r w:rsidR="001467E0">
        <w:t xml:space="preserve">la certificazione </w:t>
      </w:r>
      <w:r w:rsidR="006C19DE">
        <w:t xml:space="preserve">internazionale </w:t>
      </w:r>
      <w:r w:rsidR="001467E0">
        <w:t>d’eccellenza per la gestione delle risorse umane</w:t>
      </w:r>
      <w:r w:rsidR="006C19DE">
        <w:t xml:space="preserve"> </w:t>
      </w:r>
      <w:r w:rsidR="001467E0">
        <w:t xml:space="preserve">Top </w:t>
      </w:r>
      <w:proofErr w:type="spellStart"/>
      <w:r w:rsidR="001467E0">
        <w:t>Employer</w:t>
      </w:r>
      <w:proofErr w:type="spellEnd"/>
      <w:r w:rsidR="001467E0">
        <w:t xml:space="preserve">, </w:t>
      </w:r>
      <w:r w:rsidR="002D12A7">
        <w:t xml:space="preserve">assegnata alla multiutility </w:t>
      </w:r>
      <w:r w:rsidR="001467E0">
        <w:t xml:space="preserve">anche </w:t>
      </w:r>
      <w:r w:rsidR="002D12A7">
        <w:t>nel</w:t>
      </w:r>
      <w:r w:rsidR="001467E0">
        <w:t xml:space="preserve"> 2021, per il 12esimo anno consecutivo. Il riconoscimento viene </w:t>
      </w:r>
      <w:r w:rsidR="002D12A7">
        <w:t>conferito</w:t>
      </w:r>
      <w:r w:rsidR="001467E0">
        <w:t xml:space="preserve"> dall’ente olandese Top </w:t>
      </w:r>
      <w:proofErr w:type="spellStart"/>
      <w:r w:rsidR="001467E0">
        <w:t>Employer</w:t>
      </w:r>
      <w:proofErr w:type="spellEnd"/>
      <w:r w:rsidR="001467E0">
        <w:rPr>
          <w:i/>
          <w:iCs/>
          <w:sz w:val="24"/>
          <w:szCs w:val="24"/>
        </w:rPr>
        <w:t xml:space="preserve"> </w:t>
      </w:r>
      <w:r w:rsidR="001467E0">
        <w:t xml:space="preserve">Institute, che </w:t>
      </w:r>
      <w:r w:rsidR="008C74F6">
        <w:t>elabora</w:t>
      </w:r>
      <w:r w:rsidR="001467E0">
        <w:t xml:space="preserve"> una ricerca sulla qualità della gestione delle risorse umane, prendendo in esame</w:t>
      </w:r>
      <w:r w:rsidR="002F40FC">
        <w:t xml:space="preserve"> più di 1</w:t>
      </w:r>
      <w:r w:rsidR="00974B6D">
        <w:t>.</w:t>
      </w:r>
      <w:r w:rsidR="002F40FC">
        <w:t>600</w:t>
      </w:r>
      <w:r>
        <w:t xml:space="preserve"> </w:t>
      </w:r>
      <w:r w:rsidR="009B2C4B">
        <w:t>imprese</w:t>
      </w:r>
      <w:r w:rsidR="008C74F6">
        <w:t>.</w:t>
      </w:r>
    </w:p>
    <w:p w:rsidR="001467E0" w:rsidRDefault="001467E0" w:rsidP="00DF4E94">
      <w:pPr>
        <w:suppressAutoHyphens/>
        <w:spacing w:line="280" w:lineRule="exact"/>
      </w:pPr>
    </w:p>
    <w:p w:rsidR="00067036" w:rsidRDefault="001467E0" w:rsidP="00067036">
      <w:pPr>
        <w:suppressAutoHyphens/>
        <w:spacing w:line="280" w:lineRule="exact"/>
      </w:pPr>
      <w:r>
        <w:t>Hera</w:t>
      </w:r>
      <w:r w:rsidR="002D12A7">
        <w:t xml:space="preserve">, </w:t>
      </w:r>
      <w:r w:rsidR="008026D0">
        <w:t>r</w:t>
      </w:r>
      <w:r w:rsidR="008026D0" w:rsidRPr="008026D0">
        <w:t>iconosciuta come migliore azienda</w:t>
      </w:r>
      <w:r w:rsidR="009134C9">
        <w:t xml:space="preserve"> nel 2020</w:t>
      </w:r>
      <w:r w:rsidR="002D12A7">
        <w:t xml:space="preserve">, </w:t>
      </w:r>
      <w:r>
        <w:t xml:space="preserve">è stata </w:t>
      </w:r>
      <w:r w:rsidR="002D12A7">
        <w:t xml:space="preserve">nuovamente </w:t>
      </w:r>
      <w:r w:rsidR="008026D0">
        <w:t>certificata</w:t>
      </w:r>
      <w:r>
        <w:t xml:space="preserve"> Top </w:t>
      </w:r>
      <w:proofErr w:type="spellStart"/>
      <w:r>
        <w:t>Employer</w:t>
      </w:r>
      <w:proofErr w:type="spellEnd"/>
      <w:r>
        <w:t xml:space="preserve"> per </w:t>
      </w:r>
      <w:r w:rsidR="00E22BA2">
        <w:t xml:space="preserve">la </w:t>
      </w:r>
      <w:r>
        <w:t xml:space="preserve">propria </w:t>
      </w:r>
      <w:r w:rsidR="00032930">
        <w:t xml:space="preserve">strategia </w:t>
      </w:r>
      <w:r w:rsidR="00E22BA2">
        <w:t xml:space="preserve">d’impresa, </w:t>
      </w:r>
      <w:r w:rsidR="00067036">
        <w:t xml:space="preserve">dove l’attenzione alle risorse umane </w:t>
      </w:r>
      <w:r w:rsidR="002D12A7">
        <w:t>costituisce</w:t>
      </w:r>
      <w:r w:rsidR="00067036">
        <w:t xml:space="preserve"> da sempre un elemento fondante, grazie </w:t>
      </w:r>
      <w:r w:rsidR="002D12A7">
        <w:t>alle migliori pratiche</w:t>
      </w:r>
      <w:r w:rsidR="00067036">
        <w:t xml:space="preserve"> in </w:t>
      </w:r>
      <w:r w:rsidR="002D12A7">
        <w:t>materia</w:t>
      </w:r>
      <w:r w:rsidR="00067036">
        <w:t xml:space="preserve"> di welfare, condizioni di lavoro, sviluppo e formazione, </w:t>
      </w:r>
      <w:proofErr w:type="spellStart"/>
      <w:r w:rsidR="00067036">
        <w:t>diversity</w:t>
      </w:r>
      <w:proofErr w:type="spellEnd"/>
      <w:r w:rsidR="00067036">
        <w:t xml:space="preserve"> e innovazione. La multiutility mette infatti </w:t>
      </w:r>
      <w:r w:rsidR="002D12A7">
        <w:t xml:space="preserve">le persone </w:t>
      </w:r>
      <w:r w:rsidR="00E22BA2">
        <w:t>al centro</w:t>
      </w:r>
      <w:r w:rsidR="002D12A7">
        <w:t xml:space="preserve"> delle proprie politiche</w:t>
      </w:r>
      <w:r w:rsidR="00032930">
        <w:t>, con processi progettati fin dal principio intorno ai lavoratori per accrescere e innovare le loro competenze, garantire percorsi di mobilità e sviluppo, e favorire l’autoapprendimento.</w:t>
      </w:r>
    </w:p>
    <w:p w:rsidR="00E14546" w:rsidRDefault="00067036" w:rsidP="00E14546">
      <w:pPr>
        <w:suppressAutoHyphens/>
        <w:spacing w:line="280" w:lineRule="exact"/>
      </w:pPr>
      <w:r>
        <w:t>Il</w:t>
      </w:r>
      <w:r w:rsidR="007B67F2">
        <w:t xml:space="preserve"> Gruppo si </w:t>
      </w:r>
      <w:r>
        <w:t>distingue</w:t>
      </w:r>
      <w:r w:rsidR="007B67F2">
        <w:t xml:space="preserve"> </w:t>
      </w:r>
      <w:r>
        <w:t xml:space="preserve">anche </w:t>
      </w:r>
      <w:r w:rsidR="007B67F2">
        <w:t xml:space="preserve">per </w:t>
      </w:r>
      <w:r w:rsidR="003E3F16">
        <w:t xml:space="preserve">modalità </w:t>
      </w:r>
      <w:r w:rsidR="005B6DC0">
        <w:t xml:space="preserve">organizzative che promuovono </w:t>
      </w:r>
      <w:r w:rsidR="003E3F16">
        <w:t xml:space="preserve">l’agilità </w:t>
      </w:r>
      <w:r w:rsidR="005B6DC0">
        <w:t>d</w:t>
      </w:r>
      <w:r w:rsidR="003E3F16">
        <w:t>el lavoro</w:t>
      </w:r>
      <w:r w:rsidR="00A569C0">
        <w:t xml:space="preserve"> e la digitalizzazione</w:t>
      </w:r>
      <w:r w:rsidR="00601BAC">
        <w:t xml:space="preserve">, con un progetto di smart </w:t>
      </w:r>
      <w:proofErr w:type="spellStart"/>
      <w:r w:rsidR="00601BAC">
        <w:t>working</w:t>
      </w:r>
      <w:proofErr w:type="spellEnd"/>
      <w:r w:rsidR="00601BAC">
        <w:t xml:space="preserve"> avviato </w:t>
      </w:r>
      <w:r w:rsidR="008026D0">
        <w:t xml:space="preserve">già </w:t>
      </w:r>
      <w:r w:rsidR="00601BAC">
        <w:t>dal 2017</w:t>
      </w:r>
      <w:r w:rsidR="009B2C4B">
        <w:t xml:space="preserve"> e</w:t>
      </w:r>
      <w:r w:rsidR="008026D0">
        <w:t xml:space="preserve"> </w:t>
      </w:r>
      <w:r w:rsidR="008E6CBF">
        <w:t>che ha gettato le basi per affrontare efficacemente</w:t>
      </w:r>
      <w:r w:rsidR="00E14546">
        <w:t xml:space="preserve"> l</w:t>
      </w:r>
      <w:r w:rsidR="009134C9">
        <w:t>’</w:t>
      </w:r>
      <w:r w:rsidR="002D12A7">
        <w:t>emergenza</w:t>
      </w:r>
      <w:r w:rsidR="008026D0">
        <w:t xml:space="preserve"> che ha interessato il Paese, </w:t>
      </w:r>
      <w:r w:rsidR="00601BAC">
        <w:t>mantene</w:t>
      </w:r>
      <w:r w:rsidR="009134C9">
        <w:t xml:space="preserve">ndo </w:t>
      </w:r>
      <w:r w:rsidR="00601BAC">
        <w:t>inalterata la qualità e l’efficienza dei servizi e tutelando al tempo stesso la</w:t>
      </w:r>
      <w:r w:rsidR="002D12A7">
        <w:t xml:space="preserve"> salute e </w:t>
      </w:r>
      <w:r w:rsidR="00601BAC">
        <w:t>la</w:t>
      </w:r>
      <w:r w:rsidR="002D12A7">
        <w:t xml:space="preserve"> sicurezza di dipendenti e clienti</w:t>
      </w:r>
      <w:r w:rsidR="00601BAC">
        <w:t xml:space="preserve">. </w:t>
      </w:r>
      <w:r w:rsidR="009134C9">
        <w:t>Nel 2020, l</w:t>
      </w:r>
      <w:r w:rsidR="008D2517">
        <w:t>a</w:t>
      </w:r>
      <w:r w:rsidR="005B6DC0">
        <w:t xml:space="preserve"> multiutility ha </w:t>
      </w:r>
      <w:proofErr w:type="gramStart"/>
      <w:r w:rsidR="005B6DC0">
        <w:t>messo</w:t>
      </w:r>
      <w:r w:rsidR="008D2517">
        <w:t xml:space="preserve"> in campo</w:t>
      </w:r>
      <w:proofErr w:type="gramEnd"/>
      <w:r w:rsidR="008D2517">
        <w:t xml:space="preserve"> fin da subito</w:t>
      </w:r>
      <w:r w:rsidR="005B6DC0">
        <w:t xml:space="preserve"> un ventaglio di misu</w:t>
      </w:r>
      <w:r w:rsidR="008D2517">
        <w:t xml:space="preserve">re </w:t>
      </w:r>
      <w:r w:rsidR="001D6C45">
        <w:t xml:space="preserve">per </w:t>
      </w:r>
      <w:r w:rsidR="005B6DC0">
        <w:t>garanti</w:t>
      </w:r>
      <w:r w:rsidR="001D6C45">
        <w:t>re</w:t>
      </w:r>
      <w:r w:rsidR="005B6DC0">
        <w:t xml:space="preserve"> la vicinanza ai lavoratori:</w:t>
      </w:r>
      <w:r w:rsidR="009134C9">
        <w:t xml:space="preserve"> </w:t>
      </w:r>
      <w:r w:rsidR="008E6CBF">
        <w:t xml:space="preserve">dal potenziamento degli strumenti tecnologici  </w:t>
      </w:r>
      <w:r w:rsidR="00442903">
        <w:t xml:space="preserve">per favorire la collaborazione </w:t>
      </w:r>
      <w:r w:rsidR="001D6C45">
        <w:t xml:space="preserve">e il dialogo tra colleghi, </w:t>
      </w:r>
      <w:r w:rsidR="009134C9">
        <w:t xml:space="preserve">al </w:t>
      </w:r>
      <w:r w:rsidR="008E6CBF">
        <w:t xml:space="preserve">ripensamento </w:t>
      </w:r>
      <w:r w:rsidR="001D6C45">
        <w:t xml:space="preserve">della formazione </w:t>
      </w:r>
      <w:r w:rsidR="008E6CBF">
        <w:t xml:space="preserve">per superare i nuovi vincoli </w:t>
      </w:r>
      <w:r w:rsidR="001D6C45">
        <w:t>da remoto</w:t>
      </w:r>
      <w:r w:rsidR="00D403AB">
        <w:t xml:space="preserve">, </w:t>
      </w:r>
      <w:r w:rsidR="001D6C45">
        <w:t xml:space="preserve">fino </w:t>
      </w:r>
      <w:r w:rsidR="005B6DC0">
        <w:t xml:space="preserve">all’attivazione di una polizza assicurativa </w:t>
      </w:r>
      <w:r w:rsidR="00442903">
        <w:t>Covid</w:t>
      </w:r>
      <w:r w:rsidR="00295C96">
        <w:t>-19 per i dipendenti</w:t>
      </w:r>
      <w:r w:rsidR="00442903">
        <w:t xml:space="preserve"> con </w:t>
      </w:r>
      <w:r w:rsidR="009134C9">
        <w:t>tutte</w:t>
      </w:r>
      <w:r w:rsidR="00442903">
        <w:t xml:space="preserve"> le spese coperte dall’azienda</w:t>
      </w:r>
      <w:r w:rsidR="00295C96" w:rsidRPr="00295C96">
        <w:t>.</w:t>
      </w:r>
    </w:p>
    <w:p w:rsidR="009B2C4B" w:rsidRDefault="009B2C4B" w:rsidP="00E14546">
      <w:pPr>
        <w:suppressAutoHyphens/>
        <w:spacing w:line="280" w:lineRule="exact"/>
      </w:pPr>
    </w:p>
    <w:p w:rsidR="00CD3AB3" w:rsidRPr="00E14546" w:rsidRDefault="00D441B3" w:rsidP="00E14546">
      <w:pPr>
        <w:suppressAutoHyphens/>
        <w:spacing w:line="280" w:lineRule="exact"/>
      </w:pPr>
      <w:r w:rsidRPr="00E14546">
        <w:t xml:space="preserve">Tra i fiori all’occhiello delle politiche delle risorse umane della multiutility spicca anche il piano integrato di welfare aziendale </w:t>
      </w:r>
      <w:proofErr w:type="spellStart"/>
      <w:r w:rsidRPr="00E14546">
        <w:t>Hextra</w:t>
      </w:r>
      <w:proofErr w:type="spellEnd"/>
      <w:r w:rsidRPr="00E14546">
        <w:t xml:space="preserve">, rivolto a tutti i dipendenti, </w:t>
      </w:r>
      <w:r w:rsidRPr="00E14546">
        <w:lastRenderedPageBreak/>
        <w:t>per un investimento di circa 4,5 milioni di euro nel solo 2020. Il Gruppo propone inoltre ai lavoratori campagne di sensibilizzazione, prevenzione, cura, benessere a 360</w:t>
      </w:r>
      <w:r w:rsidR="00E14546">
        <w:t>°</w:t>
      </w:r>
      <w:r w:rsidRPr="00E14546">
        <w:t xml:space="preserve"> e istruzione</w:t>
      </w:r>
      <w:r w:rsidR="008016FC" w:rsidRPr="00E14546">
        <w:t>.</w:t>
      </w:r>
    </w:p>
    <w:p w:rsidR="00E14546" w:rsidRDefault="00E14546" w:rsidP="00DF4E94">
      <w:pPr>
        <w:suppressAutoHyphens/>
        <w:spacing w:line="280" w:lineRule="exact"/>
      </w:pPr>
    </w:p>
    <w:p w:rsidR="001F3869" w:rsidRDefault="009F1DF5" w:rsidP="00DF4E94">
      <w:pPr>
        <w:suppressAutoHyphens/>
        <w:spacing w:line="280" w:lineRule="exact"/>
      </w:pPr>
      <w:r>
        <w:t>La multiutility</w:t>
      </w:r>
      <w:r w:rsidR="00442903">
        <w:t xml:space="preserve"> si conferma</w:t>
      </w:r>
      <w:r>
        <w:t xml:space="preserve"> anche</w:t>
      </w:r>
      <w:r w:rsidR="00442903">
        <w:t xml:space="preserve"> ai primi posti tra le </w:t>
      </w:r>
      <w:r>
        <w:t>imprese</w:t>
      </w:r>
      <w:r w:rsidR="00442903">
        <w:t xml:space="preserve"> italiane che investono sullo sviluppo personale e professionale dei dipendenti, con </w:t>
      </w:r>
      <w:r w:rsidR="001F3869">
        <w:t>26</w:t>
      </w:r>
      <w:r w:rsidR="00442903">
        <w:t xml:space="preserve"> ore di formazione pro capite all’anno</w:t>
      </w:r>
      <w:r>
        <w:t xml:space="preserve">, per </w:t>
      </w:r>
      <w:r w:rsidR="00295C96">
        <w:t xml:space="preserve">un totale di </w:t>
      </w:r>
      <w:r w:rsidR="001F3869">
        <w:t>circa 236.000</w:t>
      </w:r>
      <w:r w:rsidR="00442903">
        <w:t xml:space="preserve"> ore erogate, </w:t>
      </w:r>
      <w:r w:rsidR="00295C96" w:rsidRPr="00E14546">
        <w:t xml:space="preserve">grazie a </w:t>
      </w:r>
      <w:r w:rsidR="00442903" w:rsidRPr="00E14546">
        <w:t xml:space="preserve">un investimento di </w:t>
      </w:r>
      <w:r w:rsidR="001F3869" w:rsidRPr="00E14546">
        <w:t>circa 2</w:t>
      </w:r>
      <w:r w:rsidR="00442903" w:rsidRPr="00E14546">
        <w:t xml:space="preserve"> milioni.</w:t>
      </w:r>
      <w:r w:rsidR="00442903">
        <w:t xml:space="preserve"> In questo ambito, è fondamentale il ruolo svolto da </w:t>
      </w:r>
      <w:proofErr w:type="spellStart"/>
      <w:r w:rsidR="00442903">
        <w:t>HerAcademy</w:t>
      </w:r>
      <w:proofErr w:type="spellEnd"/>
      <w:r w:rsidR="00442903">
        <w:t xml:space="preserve">, la corporate </w:t>
      </w:r>
      <w:proofErr w:type="spellStart"/>
      <w:r w:rsidR="00442903">
        <w:t>university</w:t>
      </w:r>
      <w:proofErr w:type="spellEnd"/>
      <w:r w:rsidR="00442903">
        <w:t xml:space="preserve"> del Gruppo, che permette di dialogare con le aziende e le principali istituzioni. </w:t>
      </w:r>
      <w:bookmarkStart w:id="1" w:name="_Hlk62027021"/>
      <w:r w:rsidR="001F3869">
        <w:t>Inoltre</w:t>
      </w:r>
      <w:r w:rsidR="00E14546">
        <w:t>,</w:t>
      </w:r>
      <w:r w:rsidR="001F3869">
        <w:t xml:space="preserve"> attraverso il filone di iniziative </w:t>
      </w:r>
      <w:bookmarkStart w:id="2" w:name="_Hlk62026290"/>
      <w:r w:rsidR="001F3869">
        <w:t>Hera Educational</w:t>
      </w:r>
      <w:bookmarkEnd w:id="2"/>
      <w:r w:rsidR="001F3869">
        <w:t xml:space="preserve">, il Gruppo rafforza costantemente il suo ruolo </w:t>
      </w:r>
      <w:r w:rsidR="00974B6D">
        <w:t>n</w:t>
      </w:r>
      <w:r w:rsidR="001F3869">
        <w:t>el territorio</w:t>
      </w:r>
      <w:r w:rsidR="009B2C4B">
        <w:t>,</w:t>
      </w:r>
      <w:r w:rsidR="001F3869">
        <w:t xml:space="preserve"> consolidando le partnership con i diversi attori del sistema educativo.</w:t>
      </w:r>
    </w:p>
    <w:p w:rsidR="00442903" w:rsidRDefault="00442903" w:rsidP="00DF4E94">
      <w:pPr>
        <w:suppressAutoHyphens/>
        <w:spacing w:line="280" w:lineRule="exact"/>
      </w:pPr>
    </w:p>
    <w:bookmarkEnd w:id="1"/>
    <w:p w:rsidR="00442903" w:rsidRDefault="007B67F2" w:rsidP="0029208B">
      <w:pPr>
        <w:suppressAutoHyphens/>
        <w:spacing w:line="280" w:lineRule="exact"/>
      </w:pPr>
      <w:r>
        <w:t>Resta</w:t>
      </w:r>
      <w:r w:rsidR="008C74F6">
        <w:t xml:space="preserve"> </w:t>
      </w:r>
      <w:r w:rsidR="009F1DF5">
        <w:t>infine</w:t>
      </w:r>
      <w:r>
        <w:t xml:space="preserve"> centrale l’impegno per la </w:t>
      </w:r>
      <w:r w:rsidR="0018308E">
        <w:t xml:space="preserve">sostenibilità e la </w:t>
      </w:r>
      <w:r>
        <w:t>garanzia delle pari opportunità, l’inclusione e la valorizzazione delle diversità</w:t>
      </w:r>
      <w:r w:rsidR="00601BAC">
        <w:t>: lo testimoniano</w:t>
      </w:r>
      <w:r w:rsidR="00C36606">
        <w:t xml:space="preserve"> la presenza del Gruppo ne</w:t>
      </w:r>
      <w:r w:rsidR="00601BAC">
        <w:t xml:space="preserve">l </w:t>
      </w:r>
      <w:r>
        <w:t>“</w:t>
      </w:r>
      <w:proofErr w:type="spellStart"/>
      <w:r>
        <w:t>Diversity</w:t>
      </w:r>
      <w:proofErr w:type="spellEnd"/>
      <w:r>
        <w:t xml:space="preserve"> &amp; </w:t>
      </w:r>
      <w:proofErr w:type="spellStart"/>
      <w:r>
        <w:t>Inclusion</w:t>
      </w:r>
      <w:proofErr w:type="spellEnd"/>
      <w:r>
        <w:t xml:space="preserve"> Index” </w:t>
      </w:r>
      <w:r w:rsidR="00601BAC">
        <w:t xml:space="preserve">2020 </w:t>
      </w:r>
      <w:r>
        <w:t xml:space="preserve">di </w:t>
      </w:r>
      <w:proofErr w:type="spellStart"/>
      <w:r>
        <w:t>Refinitiv</w:t>
      </w:r>
      <w:proofErr w:type="spellEnd"/>
      <w:r w:rsidR="00601BAC">
        <w:t xml:space="preserve"> (</w:t>
      </w:r>
      <w:r>
        <w:t>ex Thomson Reuters)</w:t>
      </w:r>
      <w:r w:rsidR="00C36606">
        <w:t xml:space="preserve"> </w:t>
      </w:r>
      <w:r w:rsidR="00601BAC">
        <w:t>e l’ingresso nel “</w:t>
      </w:r>
      <w:r w:rsidR="00601BAC" w:rsidRPr="00601BAC">
        <w:t>Bloomberg Gender-</w:t>
      </w:r>
      <w:proofErr w:type="spellStart"/>
      <w:r w:rsidR="00601BAC" w:rsidRPr="00601BAC">
        <w:t>Equality</w:t>
      </w:r>
      <w:proofErr w:type="spellEnd"/>
      <w:r w:rsidR="00601BAC" w:rsidRPr="00601BAC">
        <w:t xml:space="preserve"> Index</w:t>
      </w:r>
      <w:r w:rsidR="00601BAC">
        <w:t>”</w:t>
      </w:r>
      <w:r w:rsidR="00601BAC" w:rsidRPr="00601BAC">
        <w:t xml:space="preserve"> 2020. </w:t>
      </w:r>
      <w:bookmarkStart w:id="3" w:name="_Hlk62025317"/>
      <w:r w:rsidR="00927B56" w:rsidRPr="00927B56">
        <w:t>A novembre 2020,</w:t>
      </w:r>
      <w:r w:rsidR="00927B56">
        <w:t xml:space="preserve"> nell’ambito dei fattori ESG, </w:t>
      </w:r>
      <w:r w:rsidR="00927B56" w:rsidRPr="00927B56">
        <w:t xml:space="preserve">che </w:t>
      </w:r>
      <w:r w:rsidR="00927B56">
        <w:t>comprendono</w:t>
      </w:r>
      <w:r w:rsidR="00927B56" w:rsidRPr="00927B56">
        <w:t xml:space="preserve"> anche la gestione e lo sviluppo delle risorse umane, Hera è stata valutata come </w:t>
      </w:r>
      <w:r w:rsidR="00927B56">
        <w:t>“</w:t>
      </w:r>
      <w:r w:rsidR="00927B56" w:rsidRPr="00927B56">
        <w:t>Industry leader</w:t>
      </w:r>
      <w:r w:rsidR="00927B56">
        <w:t xml:space="preserve">” ed </w:t>
      </w:r>
      <w:r w:rsidR="00927B56" w:rsidRPr="00927B56">
        <w:t>inclusa ne</w:t>
      </w:r>
      <w:r w:rsidR="00927B56">
        <w:t>l</w:t>
      </w:r>
      <w:r w:rsidR="00927B56" w:rsidRPr="00927B56">
        <w:t xml:space="preserve"> Dow Jones </w:t>
      </w:r>
      <w:proofErr w:type="spellStart"/>
      <w:r w:rsidR="00927B56" w:rsidRPr="00927B56">
        <w:t>Sustainability</w:t>
      </w:r>
      <w:proofErr w:type="spellEnd"/>
      <w:r w:rsidR="00927B56" w:rsidRPr="00927B56">
        <w:t xml:space="preserve"> Index World ed Europe, uno dei più autorevoli indici borsistici di valutazione della responsabilità sociale, che raggruppa le aziende nel mondo con le migliori performance di sostenibilità </w:t>
      </w:r>
      <w:r w:rsidR="00927B56">
        <w:t>.</w:t>
      </w:r>
      <w:bookmarkEnd w:id="3"/>
    </w:p>
    <w:p w:rsidR="00D47FE3" w:rsidRDefault="00D47FE3" w:rsidP="0029208B">
      <w:pPr>
        <w:suppressAutoHyphens/>
        <w:spacing w:line="280" w:lineRule="exact"/>
      </w:pPr>
    </w:p>
    <w:p w:rsidR="00442903" w:rsidRDefault="00C36606" w:rsidP="0029208B">
      <w:pPr>
        <w:suppressAutoHyphens/>
        <w:spacing w:line="280" w:lineRule="exact"/>
      </w:pPr>
      <w:r w:rsidRPr="00912E03">
        <w:t>“</w:t>
      </w:r>
      <w:r>
        <w:t>Siamo orgogliosi di ricevere</w:t>
      </w:r>
      <w:r w:rsidRPr="00912E03">
        <w:t xml:space="preserve"> </w:t>
      </w:r>
      <w:r w:rsidR="00295C96">
        <w:t xml:space="preserve">anche per il 2021 </w:t>
      </w:r>
      <w:r w:rsidRPr="00912E03">
        <w:t>questa certificazione</w:t>
      </w:r>
      <w:r w:rsidR="00295C96">
        <w:t xml:space="preserve">, </w:t>
      </w:r>
      <w:r w:rsidR="0029208B">
        <w:t xml:space="preserve">che </w:t>
      </w:r>
      <w:r w:rsidR="00295C96">
        <w:t>attesta</w:t>
      </w:r>
      <w:r w:rsidR="0029208B">
        <w:t xml:space="preserve"> una volta di più</w:t>
      </w:r>
      <w:r w:rsidR="00295C96">
        <w:t xml:space="preserve"> </w:t>
      </w:r>
      <w:r w:rsidR="00442903">
        <w:t xml:space="preserve">gli investimenti che facciamo per </w:t>
      </w:r>
      <w:r w:rsidR="00E44D1B">
        <w:t xml:space="preserve">le </w:t>
      </w:r>
      <w:r w:rsidR="00442903">
        <w:t xml:space="preserve">risorse umane </w:t>
      </w:r>
      <w:r>
        <w:t xml:space="preserve">– </w:t>
      </w:r>
      <w:r w:rsidRPr="00EC1520">
        <w:t xml:space="preserve">ha </w:t>
      </w:r>
      <w:r>
        <w:t>affermato</w:t>
      </w:r>
      <w:r w:rsidRPr="00EC1520">
        <w:t xml:space="preserve"> il </w:t>
      </w:r>
      <w:r w:rsidRPr="00912E03">
        <w:rPr>
          <w:b/>
        </w:rPr>
        <w:t>Presidente Esecutivo d</w:t>
      </w:r>
      <w:r w:rsidR="00CD3AB3">
        <w:rPr>
          <w:b/>
        </w:rPr>
        <w:t>el Gruppo</w:t>
      </w:r>
      <w:r w:rsidRPr="00912E03">
        <w:rPr>
          <w:b/>
        </w:rPr>
        <w:t xml:space="preserve"> Hera Tomaso Tommasi di Vignano</w:t>
      </w:r>
      <w:r w:rsidRPr="00912E03">
        <w:t xml:space="preserve"> –</w:t>
      </w:r>
      <w:r>
        <w:t xml:space="preserve"> </w:t>
      </w:r>
      <w:r w:rsidR="00442903">
        <w:t>Un</w:t>
      </w:r>
      <w:r w:rsidR="0029208B">
        <w:t xml:space="preserve"> riconoscimento </w:t>
      </w:r>
      <w:r>
        <w:t>ancor più significativ</w:t>
      </w:r>
      <w:r w:rsidR="00442903">
        <w:t>o</w:t>
      </w:r>
      <w:r>
        <w:t xml:space="preserve"> in un </w:t>
      </w:r>
      <w:r w:rsidR="00442903">
        <w:t>periodo</w:t>
      </w:r>
      <w:r>
        <w:t xml:space="preserve"> </w:t>
      </w:r>
      <w:r w:rsidR="0029208B">
        <w:t xml:space="preserve">complesso </w:t>
      </w:r>
      <w:r>
        <w:t xml:space="preserve">come questo, dove abbiamo dimostrato </w:t>
      </w:r>
      <w:r w:rsidR="0029208B">
        <w:t xml:space="preserve">di </w:t>
      </w:r>
      <w:r w:rsidR="00E44D1B">
        <w:t>saper</w:t>
      </w:r>
      <w:r w:rsidR="0029208B">
        <w:t xml:space="preserve"> rispondere alle difficoltà con resilienza, ottenendo risultati </w:t>
      </w:r>
      <w:r w:rsidR="00295C96">
        <w:t>di</w:t>
      </w:r>
      <w:r w:rsidR="00442903">
        <w:t xml:space="preserve"> qualità</w:t>
      </w:r>
      <w:r w:rsidR="0029208B">
        <w:t xml:space="preserve">, all’insegna della sostenibilità e </w:t>
      </w:r>
      <w:r w:rsidR="00295C96">
        <w:t xml:space="preserve">generando </w:t>
      </w:r>
      <w:r w:rsidR="0029208B">
        <w:t xml:space="preserve">valore per gli stakeholder e sul territorio. Abbiamo raggiunto questo traguardo grazie al lavoro di tutti i nostri dipendenti, e </w:t>
      </w:r>
      <w:r w:rsidR="00295C96">
        <w:t>su</w:t>
      </w:r>
      <w:r w:rsidR="00E44D1B">
        <w:t xml:space="preserve"> di</w:t>
      </w:r>
      <w:r w:rsidR="0029208B">
        <w:t xml:space="preserve"> loro </w:t>
      </w:r>
      <w:r>
        <w:t xml:space="preserve">vogliamo continuare a </w:t>
      </w:r>
      <w:r w:rsidR="00442903">
        <w:t xml:space="preserve">investire per </w:t>
      </w:r>
      <w:r w:rsidR="0029208B">
        <w:t>il</w:t>
      </w:r>
      <w:r w:rsidRPr="00912E03">
        <w:t xml:space="preserve"> benessere, </w:t>
      </w:r>
      <w:r w:rsidR="0029208B">
        <w:t xml:space="preserve">la </w:t>
      </w:r>
      <w:r w:rsidRPr="00912E03">
        <w:t>formazion</w:t>
      </w:r>
      <w:r>
        <w:t xml:space="preserve">e, </w:t>
      </w:r>
      <w:r w:rsidR="0029208B">
        <w:t xml:space="preserve">lo sviluppo, </w:t>
      </w:r>
      <w:r>
        <w:t>fornendo</w:t>
      </w:r>
      <w:r w:rsidRPr="00912E03">
        <w:t xml:space="preserve"> le migliori condizioni di lavoro possibili</w:t>
      </w:r>
      <w:r w:rsidR="0029208B">
        <w:t xml:space="preserve">, in un </w:t>
      </w:r>
      <w:r w:rsidR="0029208B" w:rsidRPr="00912E03">
        <w:t>contesto inclusivo e partecipativ</w:t>
      </w:r>
      <w:r w:rsidR="00442903">
        <w:t>o</w:t>
      </w:r>
      <w:r w:rsidR="0029208B">
        <w:t>”.</w:t>
      </w:r>
    </w:p>
    <w:sectPr w:rsidR="00442903">
      <w:headerReference w:type="default" r:id="rId12"/>
      <w:pgSz w:w="11900" w:h="16840"/>
      <w:pgMar w:top="2836" w:right="926" w:bottom="1438" w:left="1701" w:header="851" w:footer="5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C13" w:rsidRDefault="00B17C13">
      <w:r>
        <w:separator/>
      </w:r>
    </w:p>
  </w:endnote>
  <w:endnote w:type="continuationSeparator" w:id="0">
    <w:p w:rsidR="00B17C13" w:rsidRDefault="00B1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C13" w:rsidRDefault="00B17C13">
      <w:r>
        <w:separator/>
      </w:r>
    </w:p>
  </w:footnote>
  <w:footnote w:type="continuationSeparator" w:id="0">
    <w:p w:rsidR="00B17C13" w:rsidRDefault="00B17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7F2" w:rsidRDefault="007B67F2" w:rsidP="0072232C">
    <w:pPr>
      <w:pStyle w:val="Intestazione"/>
      <w:tabs>
        <w:tab w:val="clear" w:pos="4819"/>
        <w:tab w:val="clear" w:pos="9638"/>
        <w:tab w:val="left" w:pos="4253"/>
        <w:tab w:val="right" w:pos="9253"/>
      </w:tabs>
      <w:jc w:val="right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727075</wp:posOffset>
          </wp:positionV>
          <wp:extent cx="1816100" cy="69532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6100" cy="6953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85E38"/>
    <w:multiLevelType w:val="multilevel"/>
    <w:tmpl w:val="9FDAE872"/>
    <w:styleLink w:val="List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" w:eastAsia="Arial" w:hAnsi="Arial" w:cs="Arial"/>
        <w:color w:val="0000FF"/>
        <w:position w:val="0"/>
        <w:sz w:val="20"/>
        <w:szCs w:val="20"/>
        <w:u w:val="single" w:color="0000FF"/>
        <w:lang w:val="en-US"/>
      </w:rPr>
    </w:lvl>
    <w:lvl w:ilvl="1">
      <w:start w:val="1"/>
      <w:numFmt w:val="bullet"/>
      <w:lvlText w:val="o"/>
      <w:lvlJc w:val="left"/>
      <w:pPr>
        <w:tabs>
          <w:tab w:val="num" w:pos="1240"/>
        </w:tabs>
        <w:ind w:left="1240" w:hanging="160"/>
      </w:pPr>
      <w:rPr>
        <w:rFonts w:ascii="Arial" w:eastAsia="Arial" w:hAnsi="Arial" w:cs="Arial"/>
        <w:color w:val="0000FF"/>
        <w:position w:val="0"/>
        <w:sz w:val="16"/>
        <w:szCs w:val="16"/>
        <w:u w:val="single" w:color="0000FF"/>
        <w:lang w:val="it-IT"/>
      </w:rPr>
    </w:lvl>
    <w:lvl w:ilvl="2">
      <w:start w:val="1"/>
      <w:numFmt w:val="bullet"/>
      <w:lvlText w:val="▪"/>
      <w:lvlJc w:val="left"/>
      <w:pPr>
        <w:tabs>
          <w:tab w:val="num" w:pos="1960"/>
        </w:tabs>
        <w:ind w:left="1960" w:hanging="160"/>
      </w:pPr>
      <w:rPr>
        <w:rFonts w:ascii="Arial" w:eastAsia="Arial" w:hAnsi="Arial" w:cs="Arial"/>
        <w:color w:val="0000FF"/>
        <w:position w:val="0"/>
        <w:sz w:val="16"/>
        <w:szCs w:val="16"/>
        <w:u w:val="single" w:color="0000FF"/>
        <w:lang w:val="it-IT"/>
      </w:rPr>
    </w:lvl>
    <w:lvl w:ilvl="3">
      <w:start w:val="1"/>
      <w:numFmt w:val="bullet"/>
      <w:lvlText w:val="•"/>
      <w:lvlJc w:val="left"/>
      <w:pPr>
        <w:tabs>
          <w:tab w:val="num" w:pos="2680"/>
        </w:tabs>
        <w:ind w:left="2680" w:hanging="160"/>
      </w:pPr>
      <w:rPr>
        <w:rFonts w:ascii="Arial" w:eastAsia="Arial" w:hAnsi="Arial" w:cs="Arial"/>
        <w:color w:val="0000FF"/>
        <w:position w:val="0"/>
        <w:sz w:val="16"/>
        <w:szCs w:val="16"/>
        <w:u w:val="single" w:color="0000FF"/>
        <w:lang w:val="it-IT"/>
      </w:rPr>
    </w:lvl>
    <w:lvl w:ilvl="4">
      <w:start w:val="1"/>
      <w:numFmt w:val="bullet"/>
      <w:lvlText w:val="o"/>
      <w:lvlJc w:val="left"/>
      <w:pPr>
        <w:tabs>
          <w:tab w:val="num" w:pos="3400"/>
        </w:tabs>
        <w:ind w:left="3400" w:hanging="160"/>
      </w:pPr>
      <w:rPr>
        <w:rFonts w:ascii="Arial" w:eastAsia="Arial" w:hAnsi="Arial" w:cs="Arial"/>
        <w:color w:val="0000FF"/>
        <w:position w:val="0"/>
        <w:sz w:val="16"/>
        <w:szCs w:val="16"/>
        <w:u w:val="single" w:color="0000FF"/>
        <w:lang w:val="it-IT"/>
      </w:rPr>
    </w:lvl>
    <w:lvl w:ilvl="5">
      <w:start w:val="1"/>
      <w:numFmt w:val="bullet"/>
      <w:lvlText w:val="▪"/>
      <w:lvlJc w:val="left"/>
      <w:pPr>
        <w:tabs>
          <w:tab w:val="num" w:pos="4120"/>
        </w:tabs>
        <w:ind w:left="4120" w:hanging="160"/>
      </w:pPr>
      <w:rPr>
        <w:rFonts w:ascii="Arial" w:eastAsia="Arial" w:hAnsi="Arial" w:cs="Arial"/>
        <w:color w:val="0000FF"/>
        <w:position w:val="0"/>
        <w:sz w:val="16"/>
        <w:szCs w:val="16"/>
        <w:u w:val="single" w:color="0000FF"/>
        <w:lang w:val="it-IT"/>
      </w:rPr>
    </w:lvl>
    <w:lvl w:ilvl="6">
      <w:start w:val="1"/>
      <w:numFmt w:val="bullet"/>
      <w:lvlText w:val="•"/>
      <w:lvlJc w:val="left"/>
      <w:pPr>
        <w:tabs>
          <w:tab w:val="num" w:pos="4840"/>
        </w:tabs>
        <w:ind w:left="4840" w:hanging="160"/>
      </w:pPr>
      <w:rPr>
        <w:rFonts w:ascii="Arial" w:eastAsia="Arial" w:hAnsi="Arial" w:cs="Arial"/>
        <w:color w:val="0000FF"/>
        <w:position w:val="0"/>
        <w:sz w:val="16"/>
        <w:szCs w:val="16"/>
        <w:u w:val="single" w:color="0000FF"/>
        <w:lang w:val="it-IT"/>
      </w:rPr>
    </w:lvl>
    <w:lvl w:ilvl="7">
      <w:start w:val="1"/>
      <w:numFmt w:val="bullet"/>
      <w:lvlText w:val="o"/>
      <w:lvlJc w:val="left"/>
      <w:pPr>
        <w:tabs>
          <w:tab w:val="num" w:pos="5560"/>
        </w:tabs>
        <w:ind w:left="5560" w:hanging="160"/>
      </w:pPr>
      <w:rPr>
        <w:rFonts w:ascii="Arial" w:eastAsia="Arial" w:hAnsi="Arial" w:cs="Arial"/>
        <w:color w:val="0000FF"/>
        <w:position w:val="0"/>
        <w:sz w:val="16"/>
        <w:szCs w:val="16"/>
        <w:u w:val="single" w:color="0000FF"/>
        <w:lang w:val="it-IT"/>
      </w:rPr>
    </w:lvl>
    <w:lvl w:ilvl="8">
      <w:start w:val="1"/>
      <w:numFmt w:val="bullet"/>
      <w:lvlText w:val="▪"/>
      <w:lvlJc w:val="left"/>
      <w:pPr>
        <w:tabs>
          <w:tab w:val="num" w:pos="6280"/>
        </w:tabs>
        <w:ind w:left="6280" w:hanging="160"/>
      </w:pPr>
      <w:rPr>
        <w:rFonts w:ascii="Arial" w:eastAsia="Arial" w:hAnsi="Arial" w:cs="Arial"/>
        <w:color w:val="0000FF"/>
        <w:position w:val="0"/>
        <w:sz w:val="16"/>
        <w:szCs w:val="16"/>
        <w:u w:val="single" w:color="0000FF"/>
        <w:lang w:val="it-IT"/>
      </w:rPr>
    </w:lvl>
  </w:abstractNum>
  <w:abstractNum w:abstractNumId="1" w15:restartNumberingAfterBreak="0">
    <w:nsid w:val="08D45001"/>
    <w:multiLevelType w:val="hybridMultilevel"/>
    <w:tmpl w:val="2DE89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52E8D"/>
    <w:multiLevelType w:val="multilevel"/>
    <w:tmpl w:val="36803508"/>
    <w:lvl w:ilvl="0">
      <w:start w:val="1"/>
      <w:numFmt w:val="bullet"/>
      <w:lvlText w:val="•"/>
      <w:lvlJc w:val="left"/>
      <w:rPr>
        <w:color w:val="0000FF"/>
        <w:position w:val="0"/>
      </w:rPr>
    </w:lvl>
    <w:lvl w:ilvl="1">
      <w:start w:val="1"/>
      <w:numFmt w:val="bullet"/>
      <w:lvlText w:val="o"/>
      <w:lvlJc w:val="left"/>
      <w:rPr>
        <w:color w:val="0000FF"/>
        <w:position w:val="0"/>
      </w:rPr>
    </w:lvl>
    <w:lvl w:ilvl="2">
      <w:start w:val="1"/>
      <w:numFmt w:val="bullet"/>
      <w:lvlText w:val="▪"/>
      <w:lvlJc w:val="left"/>
      <w:rPr>
        <w:color w:val="0000FF"/>
        <w:position w:val="0"/>
      </w:rPr>
    </w:lvl>
    <w:lvl w:ilvl="3">
      <w:start w:val="1"/>
      <w:numFmt w:val="bullet"/>
      <w:lvlText w:val="•"/>
      <w:lvlJc w:val="left"/>
      <w:rPr>
        <w:color w:val="0000FF"/>
        <w:position w:val="0"/>
      </w:rPr>
    </w:lvl>
    <w:lvl w:ilvl="4">
      <w:start w:val="1"/>
      <w:numFmt w:val="bullet"/>
      <w:lvlText w:val="o"/>
      <w:lvlJc w:val="left"/>
      <w:rPr>
        <w:color w:val="0000FF"/>
        <w:position w:val="0"/>
      </w:rPr>
    </w:lvl>
    <w:lvl w:ilvl="5">
      <w:start w:val="1"/>
      <w:numFmt w:val="bullet"/>
      <w:lvlText w:val="▪"/>
      <w:lvlJc w:val="left"/>
      <w:rPr>
        <w:color w:val="0000FF"/>
        <w:position w:val="0"/>
      </w:rPr>
    </w:lvl>
    <w:lvl w:ilvl="6">
      <w:start w:val="1"/>
      <w:numFmt w:val="bullet"/>
      <w:lvlText w:val="•"/>
      <w:lvlJc w:val="left"/>
      <w:rPr>
        <w:color w:val="0000FF"/>
        <w:position w:val="0"/>
      </w:rPr>
    </w:lvl>
    <w:lvl w:ilvl="7">
      <w:start w:val="1"/>
      <w:numFmt w:val="bullet"/>
      <w:lvlText w:val="o"/>
      <w:lvlJc w:val="left"/>
      <w:rPr>
        <w:color w:val="0000FF"/>
        <w:position w:val="0"/>
      </w:rPr>
    </w:lvl>
    <w:lvl w:ilvl="8">
      <w:start w:val="1"/>
      <w:numFmt w:val="bullet"/>
      <w:lvlText w:val="▪"/>
      <w:lvlJc w:val="left"/>
      <w:rPr>
        <w:color w:val="0000FF"/>
        <w:position w:val="0"/>
      </w:rPr>
    </w:lvl>
  </w:abstractNum>
  <w:abstractNum w:abstractNumId="3" w15:restartNumberingAfterBreak="0">
    <w:nsid w:val="0AEA5236"/>
    <w:multiLevelType w:val="multilevel"/>
    <w:tmpl w:val="73E44E20"/>
    <w:lvl w:ilvl="0">
      <w:start w:val="1"/>
      <w:numFmt w:val="bullet"/>
      <w:lvlText w:val="•"/>
      <w:lvlJc w:val="left"/>
      <w:rPr>
        <w:color w:val="660033"/>
        <w:position w:val="0"/>
      </w:rPr>
    </w:lvl>
    <w:lvl w:ilvl="1">
      <w:start w:val="1"/>
      <w:numFmt w:val="bullet"/>
      <w:lvlText w:val="o"/>
      <w:lvlJc w:val="left"/>
      <w:rPr>
        <w:color w:val="660033"/>
        <w:position w:val="0"/>
      </w:rPr>
    </w:lvl>
    <w:lvl w:ilvl="2">
      <w:start w:val="1"/>
      <w:numFmt w:val="bullet"/>
      <w:lvlText w:val="▪"/>
      <w:lvlJc w:val="left"/>
      <w:rPr>
        <w:color w:val="660033"/>
        <w:position w:val="0"/>
      </w:rPr>
    </w:lvl>
    <w:lvl w:ilvl="3">
      <w:start w:val="1"/>
      <w:numFmt w:val="bullet"/>
      <w:lvlText w:val="•"/>
      <w:lvlJc w:val="left"/>
      <w:rPr>
        <w:color w:val="660033"/>
        <w:position w:val="0"/>
      </w:rPr>
    </w:lvl>
    <w:lvl w:ilvl="4">
      <w:start w:val="1"/>
      <w:numFmt w:val="bullet"/>
      <w:lvlText w:val="o"/>
      <w:lvlJc w:val="left"/>
      <w:rPr>
        <w:color w:val="660033"/>
        <w:position w:val="0"/>
      </w:rPr>
    </w:lvl>
    <w:lvl w:ilvl="5">
      <w:start w:val="1"/>
      <w:numFmt w:val="bullet"/>
      <w:lvlText w:val="▪"/>
      <w:lvlJc w:val="left"/>
      <w:rPr>
        <w:color w:val="660033"/>
        <w:position w:val="0"/>
      </w:rPr>
    </w:lvl>
    <w:lvl w:ilvl="6">
      <w:start w:val="1"/>
      <w:numFmt w:val="bullet"/>
      <w:lvlText w:val="•"/>
      <w:lvlJc w:val="left"/>
      <w:rPr>
        <w:color w:val="660033"/>
        <w:position w:val="0"/>
      </w:rPr>
    </w:lvl>
    <w:lvl w:ilvl="7">
      <w:start w:val="1"/>
      <w:numFmt w:val="bullet"/>
      <w:lvlText w:val="o"/>
      <w:lvlJc w:val="left"/>
      <w:rPr>
        <w:color w:val="660033"/>
        <w:position w:val="0"/>
      </w:rPr>
    </w:lvl>
    <w:lvl w:ilvl="8">
      <w:start w:val="1"/>
      <w:numFmt w:val="bullet"/>
      <w:lvlText w:val="▪"/>
      <w:lvlJc w:val="left"/>
      <w:rPr>
        <w:color w:val="660033"/>
        <w:position w:val="0"/>
      </w:rPr>
    </w:lvl>
  </w:abstractNum>
  <w:abstractNum w:abstractNumId="4" w15:restartNumberingAfterBreak="0">
    <w:nsid w:val="0D5515F9"/>
    <w:multiLevelType w:val="multilevel"/>
    <w:tmpl w:val="67047BA0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" w:eastAsia="Arial" w:hAnsi="Arial" w:cs="Arial"/>
        <w:color w:val="0000FF"/>
        <w:position w:val="0"/>
        <w:sz w:val="16"/>
        <w:szCs w:val="16"/>
        <w:u w:val="single" w:color="0000FF"/>
        <w:lang w:val="it-IT"/>
      </w:rPr>
    </w:lvl>
    <w:lvl w:ilvl="1">
      <w:start w:val="1"/>
      <w:numFmt w:val="bullet"/>
      <w:lvlText w:val="o"/>
      <w:lvlJc w:val="left"/>
      <w:pPr>
        <w:tabs>
          <w:tab w:val="num" w:pos="1240"/>
        </w:tabs>
        <w:ind w:left="1240" w:hanging="160"/>
      </w:pPr>
      <w:rPr>
        <w:rFonts w:ascii="Arial" w:eastAsia="Arial" w:hAnsi="Arial" w:cs="Arial"/>
        <w:color w:val="0000FF"/>
        <w:position w:val="0"/>
        <w:sz w:val="16"/>
        <w:szCs w:val="16"/>
        <w:u w:val="single" w:color="0000FF"/>
        <w:lang w:val="it-IT"/>
      </w:rPr>
    </w:lvl>
    <w:lvl w:ilvl="2">
      <w:start w:val="1"/>
      <w:numFmt w:val="bullet"/>
      <w:lvlText w:val="▪"/>
      <w:lvlJc w:val="left"/>
      <w:pPr>
        <w:tabs>
          <w:tab w:val="num" w:pos="1960"/>
        </w:tabs>
        <w:ind w:left="1960" w:hanging="160"/>
      </w:pPr>
      <w:rPr>
        <w:rFonts w:ascii="Arial" w:eastAsia="Arial" w:hAnsi="Arial" w:cs="Arial"/>
        <w:color w:val="0000FF"/>
        <w:position w:val="0"/>
        <w:sz w:val="16"/>
        <w:szCs w:val="16"/>
        <w:u w:val="single" w:color="0000FF"/>
        <w:lang w:val="it-IT"/>
      </w:rPr>
    </w:lvl>
    <w:lvl w:ilvl="3">
      <w:start w:val="1"/>
      <w:numFmt w:val="bullet"/>
      <w:lvlText w:val="•"/>
      <w:lvlJc w:val="left"/>
      <w:pPr>
        <w:tabs>
          <w:tab w:val="num" w:pos="2680"/>
        </w:tabs>
        <w:ind w:left="2680" w:hanging="160"/>
      </w:pPr>
      <w:rPr>
        <w:rFonts w:ascii="Arial" w:eastAsia="Arial" w:hAnsi="Arial" w:cs="Arial"/>
        <w:color w:val="0000FF"/>
        <w:position w:val="0"/>
        <w:sz w:val="16"/>
        <w:szCs w:val="16"/>
        <w:u w:val="single" w:color="0000FF"/>
        <w:lang w:val="it-IT"/>
      </w:rPr>
    </w:lvl>
    <w:lvl w:ilvl="4">
      <w:start w:val="1"/>
      <w:numFmt w:val="bullet"/>
      <w:lvlText w:val="o"/>
      <w:lvlJc w:val="left"/>
      <w:pPr>
        <w:tabs>
          <w:tab w:val="num" w:pos="3400"/>
        </w:tabs>
        <w:ind w:left="3400" w:hanging="160"/>
      </w:pPr>
      <w:rPr>
        <w:rFonts w:ascii="Arial" w:eastAsia="Arial" w:hAnsi="Arial" w:cs="Arial"/>
        <w:color w:val="0000FF"/>
        <w:position w:val="0"/>
        <w:sz w:val="16"/>
        <w:szCs w:val="16"/>
        <w:u w:val="single" w:color="0000FF"/>
        <w:lang w:val="it-IT"/>
      </w:rPr>
    </w:lvl>
    <w:lvl w:ilvl="5">
      <w:start w:val="1"/>
      <w:numFmt w:val="bullet"/>
      <w:lvlText w:val="▪"/>
      <w:lvlJc w:val="left"/>
      <w:pPr>
        <w:tabs>
          <w:tab w:val="num" w:pos="4120"/>
        </w:tabs>
        <w:ind w:left="4120" w:hanging="160"/>
      </w:pPr>
      <w:rPr>
        <w:rFonts w:ascii="Arial" w:eastAsia="Arial" w:hAnsi="Arial" w:cs="Arial"/>
        <w:color w:val="0000FF"/>
        <w:position w:val="0"/>
        <w:sz w:val="16"/>
        <w:szCs w:val="16"/>
        <w:u w:val="single" w:color="0000FF"/>
        <w:lang w:val="it-IT"/>
      </w:rPr>
    </w:lvl>
    <w:lvl w:ilvl="6">
      <w:start w:val="1"/>
      <w:numFmt w:val="bullet"/>
      <w:lvlText w:val="•"/>
      <w:lvlJc w:val="left"/>
      <w:pPr>
        <w:tabs>
          <w:tab w:val="num" w:pos="4840"/>
        </w:tabs>
        <w:ind w:left="4840" w:hanging="160"/>
      </w:pPr>
      <w:rPr>
        <w:rFonts w:ascii="Arial" w:eastAsia="Arial" w:hAnsi="Arial" w:cs="Arial"/>
        <w:color w:val="0000FF"/>
        <w:position w:val="0"/>
        <w:sz w:val="16"/>
        <w:szCs w:val="16"/>
        <w:u w:val="single" w:color="0000FF"/>
        <w:lang w:val="it-IT"/>
      </w:rPr>
    </w:lvl>
    <w:lvl w:ilvl="7">
      <w:start w:val="1"/>
      <w:numFmt w:val="bullet"/>
      <w:lvlText w:val="o"/>
      <w:lvlJc w:val="left"/>
      <w:pPr>
        <w:tabs>
          <w:tab w:val="num" w:pos="5560"/>
        </w:tabs>
        <w:ind w:left="5560" w:hanging="160"/>
      </w:pPr>
      <w:rPr>
        <w:rFonts w:ascii="Arial" w:eastAsia="Arial" w:hAnsi="Arial" w:cs="Arial"/>
        <w:color w:val="0000FF"/>
        <w:position w:val="0"/>
        <w:sz w:val="16"/>
        <w:szCs w:val="16"/>
        <w:u w:val="single" w:color="0000FF"/>
        <w:lang w:val="it-IT"/>
      </w:rPr>
    </w:lvl>
    <w:lvl w:ilvl="8">
      <w:start w:val="1"/>
      <w:numFmt w:val="bullet"/>
      <w:lvlText w:val="▪"/>
      <w:lvlJc w:val="left"/>
      <w:pPr>
        <w:tabs>
          <w:tab w:val="num" w:pos="6280"/>
        </w:tabs>
        <w:ind w:left="6280" w:hanging="160"/>
      </w:pPr>
      <w:rPr>
        <w:rFonts w:ascii="Arial" w:eastAsia="Arial" w:hAnsi="Arial" w:cs="Arial"/>
        <w:color w:val="0000FF"/>
        <w:position w:val="0"/>
        <w:sz w:val="16"/>
        <w:szCs w:val="16"/>
        <w:u w:val="single" w:color="0000FF"/>
        <w:lang w:val="it-IT"/>
      </w:rPr>
    </w:lvl>
  </w:abstractNum>
  <w:abstractNum w:abstractNumId="5" w15:restartNumberingAfterBreak="0">
    <w:nsid w:val="4189746E"/>
    <w:multiLevelType w:val="multilevel"/>
    <w:tmpl w:val="F66C54AC"/>
    <w:styleLink w:val="List1"/>
    <w:lvl w:ilvl="0">
      <w:numFmt w:val="bullet"/>
      <w:lvlText w:val="•"/>
      <w:lvlJc w:val="left"/>
      <w:pPr>
        <w:tabs>
          <w:tab w:val="num" w:pos="225"/>
        </w:tabs>
        <w:ind w:left="225" w:hanging="225"/>
      </w:pPr>
      <w:rPr>
        <w:color w:val="660033"/>
        <w:position w:val="0"/>
        <w:sz w:val="20"/>
        <w:szCs w:val="20"/>
        <w:u w:color="660033"/>
        <w:shd w:val="clear" w:color="auto" w:fill="FFFF00"/>
      </w:rPr>
    </w:lvl>
    <w:lvl w:ilvl="1">
      <w:start w:val="1"/>
      <w:numFmt w:val="bullet"/>
      <w:lvlText w:val="o"/>
      <w:lvlJc w:val="left"/>
      <w:pPr>
        <w:tabs>
          <w:tab w:val="num" w:pos="1320"/>
        </w:tabs>
        <w:ind w:left="1320" w:hanging="240"/>
      </w:pPr>
      <w:rPr>
        <w:color w:val="660033"/>
        <w:position w:val="0"/>
        <w:sz w:val="20"/>
        <w:szCs w:val="20"/>
        <w:u w:color="660033"/>
        <w:shd w:val="clear" w:color="auto" w:fill="FFFF00"/>
      </w:rPr>
    </w:lvl>
    <w:lvl w:ilvl="2">
      <w:start w:val="1"/>
      <w:numFmt w:val="bullet"/>
      <w:lvlText w:val="▪"/>
      <w:lvlJc w:val="left"/>
      <w:pPr>
        <w:tabs>
          <w:tab w:val="num" w:pos="2040"/>
        </w:tabs>
        <w:ind w:left="2040" w:hanging="240"/>
      </w:pPr>
      <w:rPr>
        <w:color w:val="660033"/>
        <w:position w:val="0"/>
        <w:sz w:val="20"/>
        <w:szCs w:val="20"/>
        <w:u w:color="660033"/>
        <w:shd w:val="clear" w:color="auto" w:fill="FFFF00"/>
      </w:rPr>
    </w:lvl>
    <w:lvl w:ilvl="3">
      <w:start w:val="1"/>
      <w:numFmt w:val="bullet"/>
      <w:lvlText w:val="•"/>
      <w:lvlJc w:val="left"/>
      <w:pPr>
        <w:tabs>
          <w:tab w:val="num" w:pos="2760"/>
        </w:tabs>
        <w:ind w:left="2760" w:hanging="240"/>
      </w:pPr>
      <w:rPr>
        <w:color w:val="660033"/>
        <w:position w:val="0"/>
        <w:sz w:val="20"/>
        <w:szCs w:val="20"/>
        <w:u w:color="660033"/>
        <w:shd w:val="clear" w:color="auto" w:fill="FFFF00"/>
      </w:rPr>
    </w:lvl>
    <w:lvl w:ilvl="4">
      <w:start w:val="1"/>
      <w:numFmt w:val="bullet"/>
      <w:lvlText w:val="o"/>
      <w:lvlJc w:val="left"/>
      <w:pPr>
        <w:tabs>
          <w:tab w:val="num" w:pos="3480"/>
        </w:tabs>
        <w:ind w:left="3480" w:hanging="240"/>
      </w:pPr>
      <w:rPr>
        <w:color w:val="660033"/>
        <w:position w:val="0"/>
        <w:sz w:val="20"/>
        <w:szCs w:val="20"/>
        <w:u w:color="660033"/>
        <w:shd w:val="clear" w:color="auto" w:fill="FFFF00"/>
      </w:rPr>
    </w:lvl>
    <w:lvl w:ilvl="5">
      <w:start w:val="1"/>
      <w:numFmt w:val="bullet"/>
      <w:lvlText w:val="▪"/>
      <w:lvlJc w:val="left"/>
      <w:pPr>
        <w:tabs>
          <w:tab w:val="num" w:pos="4200"/>
        </w:tabs>
        <w:ind w:left="4200" w:hanging="240"/>
      </w:pPr>
      <w:rPr>
        <w:color w:val="660033"/>
        <w:position w:val="0"/>
        <w:sz w:val="20"/>
        <w:szCs w:val="20"/>
        <w:u w:color="660033"/>
        <w:shd w:val="clear" w:color="auto" w:fill="FFFF00"/>
      </w:rPr>
    </w:lvl>
    <w:lvl w:ilvl="6">
      <w:start w:val="1"/>
      <w:numFmt w:val="bullet"/>
      <w:lvlText w:val="•"/>
      <w:lvlJc w:val="left"/>
      <w:pPr>
        <w:tabs>
          <w:tab w:val="num" w:pos="4920"/>
        </w:tabs>
        <w:ind w:left="4920" w:hanging="240"/>
      </w:pPr>
      <w:rPr>
        <w:color w:val="660033"/>
        <w:position w:val="0"/>
        <w:sz w:val="20"/>
        <w:szCs w:val="20"/>
        <w:u w:color="660033"/>
        <w:shd w:val="clear" w:color="auto" w:fill="FFFF00"/>
      </w:rPr>
    </w:lvl>
    <w:lvl w:ilvl="7">
      <w:start w:val="1"/>
      <w:numFmt w:val="bullet"/>
      <w:lvlText w:val="o"/>
      <w:lvlJc w:val="left"/>
      <w:pPr>
        <w:tabs>
          <w:tab w:val="num" w:pos="5640"/>
        </w:tabs>
        <w:ind w:left="5640" w:hanging="240"/>
      </w:pPr>
      <w:rPr>
        <w:color w:val="660033"/>
        <w:position w:val="0"/>
        <w:sz w:val="20"/>
        <w:szCs w:val="20"/>
        <w:u w:color="660033"/>
        <w:shd w:val="clear" w:color="auto" w:fill="FFFF00"/>
      </w:rPr>
    </w:lvl>
    <w:lvl w:ilvl="8">
      <w:start w:val="1"/>
      <w:numFmt w:val="bullet"/>
      <w:lvlText w:val="▪"/>
      <w:lvlJc w:val="left"/>
      <w:pPr>
        <w:tabs>
          <w:tab w:val="num" w:pos="6360"/>
        </w:tabs>
        <w:ind w:left="6360" w:hanging="240"/>
      </w:pPr>
      <w:rPr>
        <w:color w:val="660033"/>
        <w:position w:val="0"/>
        <w:sz w:val="20"/>
        <w:szCs w:val="20"/>
        <w:u w:color="660033"/>
        <w:shd w:val="clear" w:color="auto" w:fill="FFFF00"/>
      </w:rPr>
    </w:lvl>
  </w:abstractNum>
  <w:abstractNum w:abstractNumId="6" w15:restartNumberingAfterBreak="0">
    <w:nsid w:val="4B5E11B5"/>
    <w:multiLevelType w:val="multilevel"/>
    <w:tmpl w:val="F062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8D93BF1"/>
    <w:multiLevelType w:val="multilevel"/>
    <w:tmpl w:val="9CE4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9C3540F"/>
    <w:multiLevelType w:val="multilevel"/>
    <w:tmpl w:val="FA08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25E5650"/>
    <w:multiLevelType w:val="multilevel"/>
    <w:tmpl w:val="F85C7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E0551F0"/>
    <w:multiLevelType w:val="multilevel"/>
    <w:tmpl w:val="63483BB6"/>
    <w:lvl w:ilvl="0">
      <w:start w:val="1"/>
      <w:numFmt w:val="bullet"/>
      <w:lvlText w:val="•"/>
      <w:lvlJc w:val="left"/>
      <w:pPr>
        <w:tabs>
          <w:tab w:val="num" w:pos="225"/>
        </w:tabs>
        <w:ind w:left="225" w:hanging="225"/>
      </w:pPr>
      <w:rPr>
        <w:color w:val="660033"/>
        <w:position w:val="0"/>
        <w:sz w:val="20"/>
        <w:szCs w:val="20"/>
        <w:u w:color="660033"/>
        <w:shd w:val="clear" w:color="auto" w:fill="FFFF00"/>
      </w:rPr>
    </w:lvl>
    <w:lvl w:ilvl="1">
      <w:start w:val="1"/>
      <w:numFmt w:val="bullet"/>
      <w:lvlText w:val="o"/>
      <w:lvlJc w:val="left"/>
      <w:pPr>
        <w:tabs>
          <w:tab w:val="num" w:pos="1320"/>
        </w:tabs>
        <w:ind w:left="1320" w:hanging="240"/>
      </w:pPr>
      <w:rPr>
        <w:color w:val="660033"/>
        <w:position w:val="0"/>
        <w:sz w:val="20"/>
        <w:szCs w:val="20"/>
        <w:u w:color="660033"/>
        <w:shd w:val="clear" w:color="auto" w:fill="FFFF00"/>
      </w:rPr>
    </w:lvl>
    <w:lvl w:ilvl="2">
      <w:start w:val="1"/>
      <w:numFmt w:val="bullet"/>
      <w:lvlText w:val="▪"/>
      <w:lvlJc w:val="left"/>
      <w:pPr>
        <w:tabs>
          <w:tab w:val="num" w:pos="2040"/>
        </w:tabs>
        <w:ind w:left="2040" w:hanging="240"/>
      </w:pPr>
      <w:rPr>
        <w:color w:val="660033"/>
        <w:position w:val="0"/>
        <w:sz w:val="20"/>
        <w:szCs w:val="20"/>
        <w:u w:color="660033"/>
        <w:shd w:val="clear" w:color="auto" w:fill="FFFF00"/>
      </w:rPr>
    </w:lvl>
    <w:lvl w:ilvl="3">
      <w:start w:val="1"/>
      <w:numFmt w:val="bullet"/>
      <w:lvlText w:val="•"/>
      <w:lvlJc w:val="left"/>
      <w:pPr>
        <w:tabs>
          <w:tab w:val="num" w:pos="2760"/>
        </w:tabs>
        <w:ind w:left="2760" w:hanging="240"/>
      </w:pPr>
      <w:rPr>
        <w:color w:val="660033"/>
        <w:position w:val="0"/>
        <w:sz w:val="20"/>
        <w:szCs w:val="20"/>
        <w:u w:color="660033"/>
        <w:shd w:val="clear" w:color="auto" w:fill="FFFF00"/>
      </w:rPr>
    </w:lvl>
    <w:lvl w:ilvl="4">
      <w:start w:val="1"/>
      <w:numFmt w:val="bullet"/>
      <w:lvlText w:val="o"/>
      <w:lvlJc w:val="left"/>
      <w:pPr>
        <w:tabs>
          <w:tab w:val="num" w:pos="3480"/>
        </w:tabs>
        <w:ind w:left="3480" w:hanging="240"/>
      </w:pPr>
      <w:rPr>
        <w:color w:val="660033"/>
        <w:position w:val="0"/>
        <w:sz w:val="20"/>
        <w:szCs w:val="20"/>
        <w:u w:color="660033"/>
        <w:shd w:val="clear" w:color="auto" w:fill="FFFF00"/>
      </w:rPr>
    </w:lvl>
    <w:lvl w:ilvl="5">
      <w:start w:val="1"/>
      <w:numFmt w:val="bullet"/>
      <w:lvlText w:val="▪"/>
      <w:lvlJc w:val="left"/>
      <w:pPr>
        <w:tabs>
          <w:tab w:val="num" w:pos="4200"/>
        </w:tabs>
        <w:ind w:left="4200" w:hanging="240"/>
      </w:pPr>
      <w:rPr>
        <w:color w:val="660033"/>
        <w:position w:val="0"/>
        <w:sz w:val="20"/>
        <w:szCs w:val="20"/>
        <w:u w:color="660033"/>
        <w:shd w:val="clear" w:color="auto" w:fill="FFFF00"/>
      </w:rPr>
    </w:lvl>
    <w:lvl w:ilvl="6">
      <w:start w:val="1"/>
      <w:numFmt w:val="bullet"/>
      <w:lvlText w:val="•"/>
      <w:lvlJc w:val="left"/>
      <w:pPr>
        <w:tabs>
          <w:tab w:val="num" w:pos="4920"/>
        </w:tabs>
        <w:ind w:left="4920" w:hanging="240"/>
      </w:pPr>
      <w:rPr>
        <w:color w:val="660033"/>
        <w:position w:val="0"/>
        <w:sz w:val="20"/>
        <w:szCs w:val="20"/>
        <w:u w:color="660033"/>
        <w:shd w:val="clear" w:color="auto" w:fill="FFFF00"/>
      </w:rPr>
    </w:lvl>
    <w:lvl w:ilvl="7">
      <w:start w:val="1"/>
      <w:numFmt w:val="bullet"/>
      <w:lvlText w:val="o"/>
      <w:lvlJc w:val="left"/>
      <w:pPr>
        <w:tabs>
          <w:tab w:val="num" w:pos="5640"/>
        </w:tabs>
        <w:ind w:left="5640" w:hanging="240"/>
      </w:pPr>
      <w:rPr>
        <w:color w:val="660033"/>
        <w:position w:val="0"/>
        <w:sz w:val="20"/>
        <w:szCs w:val="20"/>
        <w:u w:color="660033"/>
        <w:shd w:val="clear" w:color="auto" w:fill="FFFF00"/>
      </w:rPr>
    </w:lvl>
    <w:lvl w:ilvl="8">
      <w:start w:val="1"/>
      <w:numFmt w:val="bullet"/>
      <w:lvlText w:val="▪"/>
      <w:lvlJc w:val="left"/>
      <w:pPr>
        <w:tabs>
          <w:tab w:val="num" w:pos="6360"/>
        </w:tabs>
        <w:ind w:left="6360" w:hanging="240"/>
      </w:pPr>
      <w:rPr>
        <w:color w:val="660033"/>
        <w:position w:val="0"/>
        <w:sz w:val="20"/>
        <w:szCs w:val="20"/>
        <w:u w:color="660033"/>
        <w:shd w:val="clear" w:color="auto" w:fill="FFFF0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0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9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705"/>
    <w:rsid w:val="00032930"/>
    <w:rsid w:val="00067036"/>
    <w:rsid w:val="00130014"/>
    <w:rsid w:val="001467E0"/>
    <w:rsid w:val="001514B0"/>
    <w:rsid w:val="00157888"/>
    <w:rsid w:val="0018308E"/>
    <w:rsid w:val="001A71BD"/>
    <w:rsid w:val="001D6C45"/>
    <w:rsid w:val="001F3869"/>
    <w:rsid w:val="0029208B"/>
    <w:rsid w:val="00293BD1"/>
    <w:rsid w:val="00295C96"/>
    <w:rsid w:val="002D12A7"/>
    <w:rsid w:val="002F40FC"/>
    <w:rsid w:val="003725F5"/>
    <w:rsid w:val="003E3F16"/>
    <w:rsid w:val="00442903"/>
    <w:rsid w:val="00464218"/>
    <w:rsid w:val="0051242F"/>
    <w:rsid w:val="005B6DC0"/>
    <w:rsid w:val="00601BAC"/>
    <w:rsid w:val="006C19DE"/>
    <w:rsid w:val="00700060"/>
    <w:rsid w:val="0072232C"/>
    <w:rsid w:val="007B67F2"/>
    <w:rsid w:val="008016FC"/>
    <w:rsid w:val="008026D0"/>
    <w:rsid w:val="008C0AE9"/>
    <w:rsid w:val="008C74F6"/>
    <w:rsid w:val="008D2517"/>
    <w:rsid w:val="008E6CBF"/>
    <w:rsid w:val="009134C9"/>
    <w:rsid w:val="00927B56"/>
    <w:rsid w:val="00974B6D"/>
    <w:rsid w:val="009B2C4B"/>
    <w:rsid w:val="009E40AA"/>
    <w:rsid w:val="009F1DF5"/>
    <w:rsid w:val="00A27CBA"/>
    <w:rsid w:val="00A569C0"/>
    <w:rsid w:val="00A84D05"/>
    <w:rsid w:val="00AA2F65"/>
    <w:rsid w:val="00AA7F8F"/>
    <w:rsid w:val="00AE128B"/>
    <w:rsid w:val="00B17C13"/>
    <w:rsid w:val="00B75705"/>
    <w:rsid w:val="00C36606"/>
    <w:rsid w:val="00CD3AB3"/>
    <w:rsid w:val="00D403AB"/>
    <w:rsid w:val="00D441B3"/>
    <w:rsid w:val="00D47FE3"/>
    <w:rsid w:val="00DA00C7"/>
    <w:rsid w:val="00DF4E94"/>
    <w:rsid w:val="00E14546"/>
    <w:rsid w:val="00E22BA2"/>
    <w:rsid w:val="00E4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56AE65-2FA2-4F32-9047-28B90ED37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jc w:val="both"/>
    </w:pPr>
    <w:rPr>
      <w:rFonts w:ascii="Arial" w:eastAsia="Arial" w:hAnsi="Arial" w:cs="Arial"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  <w:jc w:val="both"/>
    </w:pPr>
    <w:rPr>
      <w:rFonts w:ascii="Arial" w:hAnsi="Arial Unicode MS" w:cs="Arial Unicode MS"/>
      <w:color w:val="000000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Arial" w:eastAsia="Arial" w:hAnsi="Arial" w:cs="Arial"/>
      <w:color w:val="0000FF"/>
      <w:sz w:val="16"/>
      <w:szCs w:val="16"/>
      <w:u w:val="single" w:color="0000FF"/>
      <w:lang w:val="it-IT"/>
    </w:rPr>
  </w:style>
  <w:style w:type="numbering" w:customStyle="1" w:styleId="List0">
    <w:name w:val="List 0"/>
    <w:basedOn w:val="Stileimportato1"/>
    <w:pPr>
      <w:numPr>
        <w:numId w:val="3"/>
      </w:numPr>
    </w:pPr>
  </w:style>
  <w:style w:type="numbering" w:customStyle="1" w:styleId="Stileimportato1">
    <w:name w:val="Stile importato 1"/>
  </w:style>
  <w:style w:type="numbering" w:customStyle="1" w:styleId="List1">
    <w:name w:val="List 1"/>
    <w:basedOn w:val="Stileimportato2"/>
    <w:pPr>
      <w:numPr>
        <w:numId w:val="6"/>
      </w:numPr>
    </w:pPr>
  </w:style>
  <w:style w:type="numbering" w:customStyle="1" w:styleId="Stileimportato2">
    <w:name w:val="Stile importato 2"/>
  </w:style>
  <w:style w:type="character" w:customStyle="1" w:styleId="Hyperlink1">
    <w:name w:val="Hyperlink.1"/>
    <w:basedOn w:val="Nessuno"/>
    <w:rPr>
      <w:color w:val="0000FF"/>
      <w:sz w:val="16"/>
      <w:szCs w:val="16"/>
      <w:u w:val="single" w:color="0000FF"/>
      <w:lang w:val="it-IT"/>
    </w:rPr>
  </w:style>
  <w:style w:type="paragraph" w:customStyle="1" w:styleId="Didefault">
    <w:name w:val="Di default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722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232C"/>
    <w:rPr>
      <w:rFonts w:ascii="Arial" w:eastAsia="Arial" w:hAnsi="Arial" w:cs="Arial"/>
      <w:color w:val="000000"/>
      <w:u w:color="000000"/>
    </w:rPr>
  </w:style>
  <w:style w:type="paragraph" w:customStyle="1" w:styleId="m-4145014492418107122msolistparagraph">
    <w:name w:val="m_-4145014492418107122msolistparagraph"/>
    <w:basedOn w:val="Normale"/>
    <w:rsid w:val="007223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ascii="Calibri" w:eastAsiaTheme="minorHAnsi" w:hAnsi="Calibri" w:cs="Calibri"/>
      <w:color w:val="auto"/>
      <w:sz w:val="22"/>
      <w:szCs w:val="22"/>
      <w:bdr w:val="none" w:sz="0" w:space="0" w:color="auto"/>
    </w:rPr>
  </w:style>
  <w:style w:type="paragraph" w:styleId="NormaleWeb">
    <w:name w:val="Normal (Web)"/>
    <w:basedOn w:val="Normale"/>
    <w:uiPriority w:val="99"/>
    <w:semiHidden/>
    <w:unhideWhenUsed/>
    <w:rsid w:val="00D441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6CB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6CBF"/>
    <w:rPr>
      <w:rFonts w:ascii="Segoe UI" w:eastAsia="Arial" w:hAnsi="Segoe UI" w:cs="Segoe UI"/>
      <w:color w:val="000000"/>
      <w:sz w:val="18"/>
      <w:szCs w:val="18"/>
      <w:u w:color="000000"/>
    </w:rPr>
  </w:style>
  <w:style w:type="paragraph" w:styleId="Paragrafoelenco">
    <w:name w:val="List Paragraph"/>
    <w:basedOn w:val="Normale"/>
    <w:uiPriority w:val="34"/>
    <w:qFormat/>
    <w:rsid w:val="008C0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jc w:val="left"/>
    </w:pPr>
    <w:rPr>
      <w:rFonts w:ascii="Calibri" w:eastAsiaTheme="minorHAnsi" w:hAnsi="Calibri" w:cs="Calibri"/>
      <w:color w:val="auto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6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9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5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uppohera.it/gruppo/lavorare_gruppoher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cilia.bondioli@gruppohera.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ruppohera.it/gruppo/lavorare_gruppoher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cilia.bondioli@gruppoher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Cavazza Francesca</dc:creator>
  <cp:lastModifiedBy>Cavazza Francesca</cp:lastModifiedBy>
  <cp:revision>11</cp:revision>
  <cp:lastPrinted>2021-01-19T16:34:00Z</cp:lastPrinted>
  <dcterms:created xsi:type="dcterms:W3CDTF">2021-01-19T16:39:00Z</dcterms:created>
  <dcterms:modified xsi:type="dcterms:W3CDTF">2021-01-25T08:24:00Z</dcterms:modified>
</cp:coreProperties>
</file>